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53607796"/>
        <w:docPartObj>
          <w:docPartGallery w:val="Cover Pages"/>
          <w:docPartUnique/>
        </w:docPartObj>
      </w:sdtPr>
      <w:sdtEndPr>
        <w:rPr>
          <w:rFonts w:ascii="Arial" w:hAnsi="Arial" w:cs="Arial"/>
          <w:b/>
          <w:sz w:val="20"/>
          <w:szCs w:val="20"/>
        </w:rPr>
      </w:sdtEndPr>
      <w:sdtContent>
        <w:p w:rsidR="00CB5777" w:rsidRDefault="00B54EBD" w:rsidP="00AE277A">
          <w:pPr>
            <w:spacing w:line="276" w:lineRule="auto"/>
          </w:pPr>
          <w:r>
            <w:rPr>
              <w:noProof/>
              <w:lang w:val="es-CO" w:eastAsia="es-CO"/>
            </w:rPr>
            <mc:AlternateContent>
              <mc:Choice Requires="wpg">
                <w:drawing>
                  <wp:anchor distT="0" distB="0" distL="114300" distR="114300" simplePos="0" relativeHeight="251664384" behindDoc="0" locked="0" layoutInCell="0" allowOverlap="1">
                    <wp:simplePos x="0" y="0"/>
                    <wp:positionH relativeFrom="page">
                      <wp:align>right</wp:align>
                    </wp:positionH>
                    <wp:positionV relativeFrom="page">
                      <wp:align>top</wp:align>
                    </wp:positionV>
                    <wp:extent cx="6466840" cy="10058400"/>
                    <wp:effectExtent l="0" t="0" r="1270" b="0"/>
                    <wp:wrapNone/>
                    <wp:docPr id="448"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6840" cy="10058400"/>
                              <a:chOff x="2025" y="0"/>
                              <a:chExt cx="10215" cy="15840"/>
                            </a:xfrm>
                          </wpg:grpSpPr>
                          <wpg:grpSp>
                            <wpg:cNvPr id="449" name="Group 364"/>
                            <wpg:cNvGrpSpPr>
                              <a:grpSpLocks/>
                            </wpg:cNvGrpSpPr>
                            <wpg:grpSpPr bwMode="auto">
                              <a:xfrm>
                                <a:off x="7344" y="0"/>
                                <a:ext cx="4896" cy="15840"/>
                                <a:chOff x="7560" y="0"/>
                                <a:chExt cx="4700" cy="15840"/>
                              </a:xfrm>
                            </wpg:grpSpPr>
                            <wps:wsp>
                              <wps:cNvPr id="450" name="Rectangle 36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51"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454" name="Rectangle 367"/>
                            <wps:cNvSpPr>
                              <a:spLocks noChangeArrowheads="1"/>
                            </wps:cNvSpPr>
                            <wps:spPr bwMode="auto">
                              <a:xfrm>
                                <a:off x="7344" y="674"/>
                                <a:ext cx="4896" cy="231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Año"/>
                                    <w:id w:val="103676087"/>
                                    <w:dataBinding w:prefixMappings="xmlns:ns0='http://schemas.microsoft.com/office/2006/coverPageProps'" w:xpath="/ns0:CoverPageProperties[1]/ns0:PublishDate[1]" w:storeItemID="{55AF091B-3C7A-41E3-B477-F2FDAA23CFDA}"/>
                                    <w:date w:fullDate="2015-11-25T00:00:00Z">
                                      <w:dateFormat w:val="yyyy"/>
                                      <w:lid w:val="es-ES"/>
                                      <w:storeMappedDataAs w:val="dateTime"/>
                                      <w:calendar w:val="gregorian"/>
                                    </w:date>
                                  </w:sdtPr>
                                  <w:sdtContent>
                                    <w:p w:rsidR="000F6FCE" w:rsidRDefault="000F6FCE">
                                      <w:pPr>
                                        <w:pStyle w:val="Sinespaciad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2015</w:t>
                                      </w:r>
                                    </w:p>
                                  </w:sdtContent>
                                </w:sdt>
                              </w:txbxContent>
                            </wps:txbx>
                            <wps:bodyPr rot="0" vert="horz" wrap="square" lIns="365760" tIns="182880" rIns="182880" bIns="182880" anchor="b" anchorCtr="0" upright="1">
                              <a:noAutofit/>
                            </wps:bodyPr>
                          </wps:wsp>
                          <wps:wsp>
                            <wps:cNvPr id="456" name="Rectangle 9"/>
                            <wps:cNvSpPr>
                              <a:spLocks noChangeArrowheads="1"/>
                            </wps:cNvSpPr>
                            <wps:spPr bwMode="auto">
                              <a:xfrm>
                                <a:off x="2025" y="12300"/>
                                <a:ext cx="4693" cy="1185"/>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b/>
                                      <w:color w:val="000000" w:themeColor="text1"/>
                                      <w:sz w:val="28"/>
                                      <w:szCs w:val="28"/>
                                    </w:rPr>
                                    <w:alias w:val="Autor"/>
                                    <w:id w:val="103676095"/>
                                    <w:dataBinding w:prefixMappings="xmlns:ns0='http://schemas.openxmlformats.org/package/2006/metadata/core-properties' xmlns:ns1='http://purl.org/dc/elements/1.1/'" w:xpath="/ns0:coreProperties[1]/ns1:creator[1]" w:storeItemID="{6C3C8BC8-F283-45AE-878A-BAB7291924A1}"/>
                                    <w:text/>
                                  </w:sdtPr>
                                  <w:sdtContent>
                                    <w:p w:rsidR="000F6FCE" w:rsidRPr="00385529" w:rsidRDefault="000F6FCE" w:rsidP="00385529">
                                      <w:pPr>
                                        <w:pStyle w:val="Sinespaciado"/>
                                        <w:spacing w:line="360" w:lineRule="auto"/>
                                        <w:jc w:val="center"/>
                                        <w:rPr>
                                          <w:b/>
                                          <w:color w:val="000000" w:themeColor="text1"/>
                                          <w:sz w:val="28"/>
                                          <w:szCs w:val="28"/>
                                        </w:rPr>
                                      </w:pPr>
                                      <w:r w:rsidRPr="00385529">
                                        <w:rPr>
                                          <w:b/>
                                          <w:color w:val="000000" w:themeColor="text1"/>
                                          <w:sz w:val="28"/>
                                          <w:szCs w:val="28"/>
                                        </w:rPr>
                                        <w:t>ACAPELLA S.A.S</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upo 14" o:spid="_x0000_s1026" style="position:absolute;margin-left:458pt;margin-top:0;width:509.2pt;height:11in;z-index:251664384;mso-height-percent:1000;mso-position-horizontal:right;mso-position-horizontal-relative:page;mso-position-vertical:top;mso-position-vertical-relative:page;mso-height-percent:1000" coordorigin="2025" coordsize="10215,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cMMA&#10;AADcAAAADwAAAGRycy9kb3ducmV2LnhtbERPTYvCMBC9L/gfwgheljVVVinVKKIIruJB3V08Ds3Y&#10;FptJaaJWf705CB4f73s8bUwprlS7wrKCXjcCQZxaXXCm4Pew/IpBOI+ssbRMCu7kYDppfYwx0fbG&#10;O7rufSZCCLsEFeTeV4mULs3JoOvaijhwJ1sb9AHWmdQ13kK4KWU/iobSYMGhIceK5jml5/3FKEjX&#10;C/f4XPxvtxvzNzweznH0c4yV6rSb2QiEp8a/xS/3Siv4HoT54Uw4An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xcMMAAADcAAAADwAAAAAAAAAAAAAAAACYAgAAZHJzL2Rv&#10;d25yZXYueG1sUEsFBgAAAAAEAAQA9QAAAIgDA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dRcUA&#10;AADcAAAADwAAAGRycy9kb3ducmV2LnhtbESPX0sDMRDE34V+h7CCbzZXtYecTUuRikpf+kd8Xi7r&#10;5ehlcyRre/rpjVDo4zAzv2Fmi8F36kgxtYENTMYFKOI62JYbAx/7l9tHUEmQLXaBycAPJVjMR1cz&#10;rGw48ZaOO2lUhnCq0IAT6SutU+3IYxqHnjh7XyF6lCxjo23EU4b7Tt8VRak9tpwXHPb07Kg+7L69&#10;gU9Zv083h3URy9ff+42T1RbLlTE318PyCZTQIJfwuf1mDTxMJ/B/Jh8B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d1FxQAAANwAAAAPAAAAAAAAAAAAAAAAAJgCAABkcnMv&#10;ZG93bnJldi54bWxQSwUGAAAAAAQABAD1AAAAigMAAAAA&#10;" fillcolor="#9bbb59 [3206]" stroked="f" strokecolor="white" strokeweight="1pt">
                        <v:fill r:id="rId9" o:title="" opacity="52428f" color2="white [3212]" o:opacity2="52428f" type="pattern"/>
                        <v:shadow color="#d8d8d8" offset="3pt,3pt"/>
                      </v:rect>
                    </v:group>
                    <v:rect id="Rectangle 367" o:spid="_x0000_s1030" style="position:absolute;left:7344;top:674;width:4896;height:231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X78UA&#10;AADcAAAADwAAAGRycy9kb3ducmV2LnhtbESPQWsCMRSE74X+h/AKXoomtVrqapQiCu1FqRbx+Hbz&#10;3CxuXpZN1O2/bwqFHoeZ+YaZLTpXiyu1ofKs4WmgQBAX3lRcavjar/uvIEJENlh7Jg3fFGAxv7+b&#10;YWb8jT/puoulSBAOGWqwMTaZlKGw5DAMfEOcvJNvHcYk21KaFm8J7mo5VOpFOqw4LVhsaGmpOO8u&#10;TsOWDvb5Y5LnK7U558ejio+GjNa9h+5tCiJSF//Df+13o2E0HsHvmX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FfvxQAAANwAAAAPAAAAAAAAAAAAAAAAAJgCAABkcnMv&#10;ZG93bnJldi54bWxQSwUGAAAAAAQABAD1AAAAigMAAAAA&#10;" filled="f" stroked="f" strokecolor="white"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Año"/>
                              <w:id w:val="103676087"/>
                              <w:dataBinding w:prefixMappings="xmlns:ns0='http://schemas.microsoft.com/office/2006/coverPageProps'" w:xpath="/ns0:CoverPageProperties[1]/ns0:PublishDate[1]" w:storeItemID="{55AF091B-3C7A-41E3-B477-F2FDAA23CFDA}"/>
                              <w:date w:fullDate="2015-11-25T00:00:00Z">
                                <w:dateFormat w:val="yyyy"/>
                                <w:lid w:val="es-ES"/>
                                <w:storeMappedDataAs w:val="dateTime"/>
                                <w:calendar w:val="gregorian"/>
                              </w:date>
                            </w:sdtPr>
                            <w:sdtContent>
                              <w:p w:rsidR="000F6FCE" w:rsidRDefault="000F6FCE">
                                <w:pPr>
                                  <w:pStyle w:val="Sinespaciad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2015</w:t>
                                </w:r>
                              </w:p>
                            </w:sdtContent>
                          </w:sdt>
                        </w:txbxContent>
                      </v:textbox>
                    </v:rect>
                    <v:rect id="Rectangle 9" o:spid="_x0000_s1031" style="position:absolute;left:2025;top:12300;width:4693;height:118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5sA8UA&#10;AADcAAAADwAAAGRycy9kb3ducmV2LnhtbESPQWsCMRSE74X+h/AEL6UmtVXqapRSLNiLUpXi8e3m&#10;uVncvCybqOu/bwqFHoeZ+YaZLTpXiwu1ofKs4WmgQBAX3lRcatjvPh5fQYSIbLD2TBpuFGAxv7+b&#10;YWb8lb/oso2lSBAOGWqwMTaZlKGw5DAMfEOcvKNvHcYk21KaFq8J7mo5VGosHVacFiw29G6pOG3P&#10;TsOGvu3z5yTPl2p9yg8HFR8MGa37ve5tCiJSF//Df+2V0fAyGsPvmX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mwDxQAAANwAAAAPAAAAAAAAAAAAAAAAAJgCAABkcnMv&#10;ZG93bnJldi54bWxQSwUGAAAAAAQABAD1AAAAigMAAAAA&#10;" filled="f" stroked="f" strokecolor="white" strokeweight="1pt">
                      <v:fill opacity="52428f"/>
                      <v:textbox inset="28.8pt,14.4pt,14.4pt,14.4pt">
                        <w:txbxContent>
                          <w:sdt>
                            <w:sdtPr>
                              <w:rPr>
                                <w:b/>
                                <w:color w:val="000000" w:themeColor="text1"/>
                                <w:sz w:val="28"/>
                                <w:szCs w:val="28"/>
                              </w:rPr>
                              <w:alias w:val="Autor"/>
                              <w:id w:val="103676095"/>
                              <w:dataBinding w:prefixMappings="xmlns:ns0='http://schemas.openxmlformats.org/package/2006/metadata/core-properties' xmlns:ns1='http://purl.org/dc/elements/1.1/'" w:xpath="/ns0:coreProperties[1]/ns1:creator[1]" w:storeItemID="{6C3C8BC8-F283-45AE-878A-BAB7291924A1}"/>
                              <w:text/>
                            </w:sdtPr>
                            <w:sdtContent>
                              <w:p w:rsidR="000F6FCE" w:rsidRPr="00385529" w:rsidRDefault="000F6FCE" w:rsidP="00385529">
                                <w:pPr>
                                  <w:pStyle w:val="Sinespaciado"/>
                                  <w:spacing w:line="360" w:lineRule="auto"/>
                                  <w:jc w:val="center"/>
                                  <w:rPr>
                                    <w:b/>
                                    <w:color w:val="000000" w:themeColor="text1"/>
                                    <w:sz w:val="28"/>
                                    <w:szCs w:val="28"/>
                                  </w:rPr>
                                </w:pPr>
                                <w:r w:rsidRPr="00385529">
                                  <w:rPr>
                                    <w:b/>
                                    <w:color w:val="000000" w:themeColor="text1"/>
                                    <w:sz w:val="28"/>
                                    <w:szCs w:val="28"/>
                                  </w:rPr>
                                  <w:t>ACAPELLA S.A.S</w:t>
                                </w:r>
                              </w:p>
                            </w:sdtContent>
                          </w:sdt>
                        </w:txbxContent>
                      </v:textbox>
                    </v:rect>
                    <w10:wrap anchorx="page" anchory="page"/>
                  </v:group>
                </w:pict>
              </mc:Fallback>
            </mc:AlternateContent>
          </w:r>
        </w:p>
        <w:p w:rsidR="00CB5777" w:rsidRDefault="00CC2EC1" w:rsidP="00AE277A">
          <w:pPr>
            <w:spacing w:after="200" w:line="276" w:lineRule="auto"/>
            <w:rPr>
              <w:rFonts w:ascii="Arial" w:eastAsiaTheme="minorHAnsi" w:hAnsi="Arial" w:cs="Arial"/>
              <w:b/>
              <w:sz w:val="20"/>
              <w:szCs w:val="20"/>
              <w:lang w:val="es-CO" w:eastAsia="en-US"/>
            </w:rPr>
          </w:pPr>
          <w:r>
            <w:rPr>
              <w:rFonts w:ascii="Arial" w:hAnsi="Arial" w:cs="Arial"/>
              <w:b/>
              <w:noProof/>
              <w:sz w:val="20"/>
              <w:szCs w:val="20"/>
              <w:lang w:val="es-CO" w:eastAsia="es-CO"/>
            </w:rPr>
            <w:drawing>
              <wp:anchor distT="0" distB="0" distL="114300" distR="114300" simplePos="0" relativeHeight="251667456" behindDoc="0" locked="0" layoutInCell="1" allowOverlap="1">
                <wp:simplePos x="0" y="0"/>
                <wp:positionH relativeFrom="column">
                  <wp:posOffset>-304165</wp:posOffset>
                </wp:positionH>
                <wp:positionV relativeFrom="paragraph">
                  <wp:posOffset>3252470</wp:posOffset>
                </wp:positionV>
                <wp:extent cx="3122930" cy="2247900"/>
                <wp:effectExtent l="0" t="0" r="1270" b="0"/>
                <wp:wrapSquare wrapText="bothSides"/>
                <wp:docPr id="2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bernación de Cundinamarca1.jpg"/>
                        <pic:cNvPicPr/>
                      </pic:nvPicPr>
                      <pic:blipFill rotWithShape="1">
                        <a:blip r:embed="rId10">
                          <a:extLst>
                            <a:ext uri="{28A0092B-C50C-407E-A947-70E740481C1C}">
                              <a14:useLocalDpi xmlns:a14="http://schemas.microsoft.com/office/drawing/2010/main" val="0"/>
                            </a:ext>
                          </a:extLst>
                        </a:blip>
                        <a:srcRect l="1859" t="4278" r="9293" b="3743"/>
                        <a:stretch/>
                      </pic:blipFill>
                      <pic:spPr bwMode="auto">
                        <a:xfrm>
                          <a:off x="0" y="0"/>
                          <a:ext cx="3122930" cy="22479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noProof/>
              <w:sz w:val="20"/>
              <w:szCs w:val="20"/>
              <w:lang w:val="es-CO" w:eastAsia="es-CO"/>
            </w:rPr>
            <w:drawing>
              <wp:anchor distT="0" distB="0" distL="114300" distR="114300" simplePos="0" relativeHeight="251668480" behindDoc="0" locked="0" layoutInCell="1" allowOverlap="1">
                <wp:simplePos x="0" y="0"/>
                <wp:positionH relativeFrom="column">
                  <wp:posOffset>2680970</wp:posOffset>
                </wp:positionH>
                <wp:positionV relativeFrom="paragraph">
                  <wp:posOffset>3252470</wp:posOffset>
                </wp:positionV>
                <wp:extent cx="3371850" cy="2243455"/>
                <wp:effectExtent l="0" t="0" r="0" b="4445"/>
                <wp:wrapSquare wrapText="bothSides"/>
                <wp:docPr id="2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bernación de Cundinamarca2.jpg"/>
                        <pic:cNvPicPr/>
                      </pic:nvPicPr>
                      <pic:blipFill>
                        <a:blip r:embed="rId11">
                          <a:extLst>
                            <a:ext uri="{28A0092B-C50C-407E-A947-70E740481C1C}">
                              <a14:useLocalDpi xmlns:a14="http://schemas.microsoft.com/office/drawing/2010/main" val="0"/>
                            </a:ext>
                          </a:extLst>
                        </a:blip>
                        <a:stretch>
                          <a:fillRect/>
                        </a:stretch>
                      </pic:blipFill>
                      <pic:spPr>
                        <a:xfrm>
                          <a:off x="0" y="0"/>
                          <a:ext cx="3371850" cy="2243455"/>
                        </a:xfrm>
                        <a:prstGeom prst="rect">
                          <a:avLst/>
                        </a:prstGeom>
                      </pic:spPr>
                    </pic:pic>
                  </a:graphicData>
                </a:graphic>
              </wp:anchor>
            </w:drawing>
          </w:r>
          <w:r w:rsidR="00B54EBD">
            <w:rPr>
              <w:noProof/>
              <w:lang w:val="es-CO" w:eastAsia="es-CO"/>
            </w:rPr>
            <mc:AlternateContent>
              <mc:Choice Requires="wps">
                <w:drawing>
                  <wp:anchor distT="0" distB="0" distL="114300" distR="114300" simplePos="0" relativeHeight="25166643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7772400" cy="1830705"/>
                    <wp:effectExtent l="0" t="0" r="19050" b="17145"/>
                    <wp:wrapNone/>
                    <wp:docPr id="362"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830705"/>
                            </a:xfrm>
                            <a:prstGeom prst="rect">
                              <a:avLst/>
                            </a:prstGeom>
                            <a:solidFill>
                              <a:schemeClr val="accent5">
                                <a:lumMod val="75000"/>
                              </a:schemeClr>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ítulo"/>
                                  <w:id w:val="103676091"/>
                                  <w:dataBinding w:prefixMappings="xmlns:ns0='http://schemas.openxmlformats.org/package/2006/metadata/core-properties' xmlns:ns1='http://purl.org/dc/elements/1.1/'" w:xpath="/ns0:coreProperties[1]/ns1:title[1]" w:storeItemID="{6C3C8BC8-F283-45AE-878A-BAB7291924A1}"/>
                                  <w:text/>
                                </w:sdtPr>
                                <w:sdtContent>
                                  <w:p w:rsidR="000F6FCE" w:rsidRDefault="000F6FCE">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DIAGNÓSTICO DOCUMENTAL GOBERNACIÓN DE CUNDINAMARCA SECTOR CENTRAL</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6" o:spid="_x0000_s1032" style="position:absolute;margin-left:0;margin-top:0;width:612pt;height:144.15pt;z-index:251666432;visibility:visible;mso-wrap-style:square;mso-width-percent:0;mso-height-percent:0;mso-top-percent:250;mso-wrap-distance-left:9pt;mso-wrap-distance-top:0;mso-wrap-distance-right:9pt;mso-wrap-distance-bottom:0;mso-position-horizontal:left;mso-position-horizontal-relative:page;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" o:allowincell="f" fillcolor="#31849b [2408]" strokecolor="white [3212]" strokeweight="1pt">
                    <v:textbox inset="14.4pt,,14.4pt">
                      <w:txbxContent>
                        <w:sdt>
                          <w:sdtPr>
                            <w:rPr>
                              <w:rFonts w:asciiTheme="majorHAnsi" w:eastAsiaTheme="majorEastAsia" w:hAnsiTheme="majorHAnsi" w:cstheme="majorBidi"/>
                              <w:color w:val="FFFFFF" w:themeColor="background1"/>
                              <w:sz w:val="72"/>
                              <w:szCs w:val="72"/>
                            </w:rPr>
                            <w:alias w:val="Título"/>
                            <w:id w:val="103676091"/>
                            <w:dataBinding w:prefixMappings="xmlns:ns0='http://schemas.openxmlformats.org/package/2006/metadata/core-properties' xmlns:ns1='http://purl.org/dc/elements/1.1/'" w:xpath="/ns0:coreProperties[1]/ns1:title[1]" w:storeItemID="{6C3C8BC8-F283-45AE-878A-BAB7291924A1}"/>
                            <w:text/>
                          </w:sdtPr>
                          <w:sdtContent>
                            <w:p w:rsidR="000F6FCE" w:rsidRDefault="000F6FCE">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DIAGNÓSTICO DOCUMENTAL GOBERNACIÓN DE CUNDINAMARCA SECTOR CENTRAL</w:t>
                              </w:r>
                            </w:p>
                          </w:sdtContent>
                        </w:sdt>
                      </w:txbxContent>
                    </v:textbox>
                    <w10:wrap anchorx="page" anchory="page"/>
                  </v:rect>
                </w:pict>
              </mc:Fallback>
            </mc:AlternateContent>
          </w:r>
          <w:r w:rsidR="00385529">
            <w:rPr>
              <w:rFonts w:ascii="Arial" w:hAnsi="Arial" w:cs="Arial"/>
              <w:b/>
              <w:noProof/>
              <w:sz w:val="20"/>
              <w:szCs w:val="20"/>
              <w:lang w:val="es-CO" w:eastAsia="es-CO"/>
            </w:rPr>
            <w:drawing>
              <wp:anchor distT="0" distB="0" distL="114300" distR="114300" simplePos="0" relativeHeight="251669504" behindDoc="0" locked="0" layoutInCell="1" allowOverlap="1">
                <wp:simplePos x="0" y="0"/>
                <wp:positionH relativeFrom="column">
                  <wp:posOffset>4168140</wp:posOffset>
                </wp:positionH>
                <wp:positionV relativeFrom="paragraph">
                  <wp:posOffset>6192520</wp:posOffset>
                </wp:positionV>
                <wp:extent cx="1743075" cy="1466850"/>
                <wp:effectExtent l="0" t="0" r="9525" b="0"/>
                <wp:wrapSquare wrapText="bothSides"/>
                <wp:docPr id="2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Cundinamarca.jpg"/>
                        <pic:cNvPicPr/>
                      </pic:nvPicPr>
                      <pic:blipFill rotWithShape="1">
                        <a:blip r:embed="rId12">
                          <a:extLst>
                            <a:ext uri="{28A0092B-C50C-407E-A947-70E740481C1C}">
                              <a14:useLocalDpi xmlns:a14="http://schemas.microsoft.com/office/drawing/2010/main" val="0"/>
                            </a:ext>
                          </a:extLst>
                        </a:blip>
                        <a:srcRect l="44207"/>
                        <a:stretch/>
                      </pic:blipFill>
                      <pic:spPr bwMode="auto">
                        <a:xfrm>
                          <a:off x="0" y="0"/>
                          <a:ext cx="1743075" cy="1466850"/>
                        </a:xfrm>
                        <a:prstGeom prst="rect">
                          <a:avLst/>
                        </a:prstGeom>
                        <a:ln>
                          <a:noFill/>
                        </a:ln>
                        <a:extLst>
                          <a:ext uri="{53640926-AAD7-44D8-BBD7-CCE9431645EC}">
                            <a14:shadowObscured xmlns:a14="http://schemas.microsoft.com/office/drawing/2010/main"/>
                          </a:ext>
                        </a:extLst>
                      </pic:spPr>
                    </pic:pic>
                  </a:graphicData>
                </a:graphic>
              </wp:anchor>
            </w:drawing>
          </w:r>
          <w:r w:rsidR="00CB5777">
            <w:rPr>
              <w:rFonts w:ascii="Arial" w:hAnsi="Arial" w:cs="Arial"/>
              <w:b/>
              <w:sz w:val="20"/>
              <w:szCs w:val="20"/>
            </w:rPr>
            <w:br w:type="page"/>
          </w:r>
        </w:p>
      </w:sdtContent>
    </w:sdt>
    <w:p w:rsidR="00CB5777" w:rsidRDefault="00CB5777" w:rsidP="00AE277A">
      <w:pPr>
        <w:pStyle w:val="Encabezado"/>
        <w:tabs>
          <w:tab w:val="left" w:pos="2160"/>
        </w:tabs>
        <w:spacing w:line="276" w:lineRule="auto"/>
        <w:jc w:val="center"/>
        <w:rPr>
          <w:rFonts w:ascii="Arial" w:hAnsi="Arial" w:cs="Arial"/>
          <w:b/>
          <w:sz w:val="20"/>
          <w:szCs w:val="20"/>
        </w:rPr>
      </w:pPr>
    </w:p>
    <w:p w:rsidR="00173238" w:rsidRDefault="00173238" w:rsidP="00AE277A">
      <w:pPr>
        <w:pStyle w:val="Encabezado"/>
        <w:tabs>
          <w:tab w:val="left" w:pos="2160"/>
        </w:tabs>
        <w:spacing w:line="276" w:lineRule="auto"/>
        <w:jc w:val="center"/>
        <w:rPr>
          <w:rFonts w:ascii="Arial" w:hAnsi="Arial" w:cs="Arial"/>
          <w:b/>
          <w:sz w:val="20"/>
          <w:szCs w:val="20"/>
        </w:rPr>
      </w:pPr>
    </w:p>
    <w:p w:rsidR="00173238" w:rsidRDefault="00173238" w:rsidP="00AE277A">
      <w:pPr>
        <w:pStyle w:val="Encabezado"/>
        <w:tabs>
          <w:tab w:val="left" w:pos="2160"/>
        </w:tabs>
        <w:spacing w:line="276" w:lineRule="auto"/>
        <w:jc w:val="center"/>
        <w:rPr>
          <w:rFonts w:ascii="Arial" w:hAnsi="Arial" w:cs="Arial"/>
          <w:b/>
          <w:sz w:val="20"/>
          <w:szCs w:val="20"/>
        </w:rPr>
      </w:pPr>
    </w:p>
    <w:p w:rsidR="00173238" w:rsidRPr="00032173" w:rsidRDefault="00173238" w:rsidP="00AE277A">
      <w:pPr>
        <w:pStyle w:val="Citadestacada"/>
        <w:spacing w:line="276" w:lineRule="auto"/>
        <w:ind w:right="49"/>
        <w:jc w:val="right"/>
        <w:rPr>
          <w:rFonts w:ascii="Arial" w:hAnsi="Arial" w:cs="Arial"/>
          <w:color w:val="17365D" w:themeColor="text2" w:themeShade="BF"/>
          <w:sz w:val="28"/>
          <w:szCs w:val="28"/>
        </w:rPr>
      </w:pPr>
      <w:r w:rsidRPr="00032173">
        <w:rPr>
          <w:rFonts w:ascii="Arial" w:hAnsi="Arial" w:cs="Arial"/>
          <w:color w:val="17365D" w:themeColor="text2" w:themeShade="BF"/>
          <w:sz w:val="28"/>
          <w:szCs w:val="28"/>
        </w:rPr>
        <w:t>NOTA DE RESPONSABILIDAD</w:t>
      </w:r>
    </w:p>
    <w:p w:rsidR="00CB5777" w:rsidRDefault="00CB5777" w:rsidP="00AE277A">
      <w:pPr>
        <w:pStyle w:val="Encabezado"/>
        <w:tabs>
          <w:tab w:val="left" w:pos="2160"/>
        </w:tabs>
        <w:spacing w:line="276" w:lineRule="auto"/>
        <w:jc w:val="center"/>
        <w:rPr>
          <w:rFonts w:ascii="Arial" w:hAnsi="Arial" w:cs="Arial"/>
          <w:b/>
          <w:sz w:val="20"/>
          <w:szCs w:val="20"/>
        </w:rPr>
      </w:pPr>
    </w:p>
    <w:p w:rsidR="00CB5777" w:rsidRDefault="00CB5777" w:rsidP="00AE277A">
      <w:pPr>
        <w:pStyle w:val="Encabezado"/>
        <w:tabs>
          <w:tab w:val="left" w:pos="2160"/>
        </w:tabs>
        <w:spacing w:line="276" w:lineRule="auto"/>
        <w:jc w:val="center"/>
        <w:rPr>
          <w:rFonts w:ascii="Arial" w:hAnsi="Arial" w:cs="Arial"/>
          <w:b/>
          <w:sz w:val="20"/>
          <w:szCs w:val="20"/>
        </w:rPr>
      </w:pPr>
    </w:p>
    <w:p w:rsidR="00173238" w:rsidRPr="0026070A" w:rsidRDefault="00173238" w:rsidP="00AE277A">
      <w:pPr>
        <w:spacing w:line="360" w:lineRule="auto"/>
        <w:jc w:val="both"/>
        <w:rPr>
          <w:rFonts w:ascii="Arial" w:hAnsi="Arial" w:cs="Arial"/>
        </w:rPr>
      </w:pPr>
      <w:r w:rsidRPr="0026070A">
        <w:rPr>
          <w:rFonts w:ascii="Arial" w:hAnsi="Arial" w:cs="Arial"/>
        </w:rPr>
        <w:t xml:space="preserve">Las observaciones presentadas en el </w:t>
      </w:r>
      <w:r w:rsidR="00A66F59">
        <w:rPr>
          <w:rFonts w:ascii="Arial" w:hAnsi="Arial" w:cs="Arial"/>
        </w:rPr>
        <w:t>siguiente</w:t>
      </w:r>
      <w:r w:rsidRPr="0026070A">
        <w:rPr>
          <w:rFonts w:ascii="Arial" w:hAnsi="Arial" w:cs="Arial"/>
        </w:rPr>
        <w:t xml:space="preserve"> documento responden al trabajo de campo y levantamiento de información realizada con los funcionarios de </w:t>
      </w:r>
      <w:r w:rsidR="00A66F59">
        <w:rPr>
          <w:rFonts w:ascii="Arial" w:hAnsi="Arial" w:cs="Arial"/>
        </w:rPr>
        <w:t>la Gobernación de Cundinamarca</w:t>
      </w:r>
      <w:r w:rsidRPr="0026070A">
        <w:rPr>
          <w:rFonts w:ascii="Arial" w:hAnsi="Arial" w:cs="Arial"/>
        </w:rPr>
        <w:t>; los análisis fueron realizados de forma objetiva frente a la normativa y buenas prácticas. Las conclusiones y recomendaciones presentadas reflejan la opinión de los profesionales que realizaron la compilación y análisis de la información y no comprometen ni obligan a ninguna de las partes.</w:t>
      </w:r>
    </w:p>
    <w:p w:rsidR="00CB5777" w:rsidRPr="00173238" w:rsidRDefault="00CB5777" w:rsidP="00AE277A">
      <w:pPr>
        <w:pStyle w:val="Encabezado"/>
        <w:tabs>
          <w:tab w:val="left" w:pos="2160"/>
        </w:tabs>
        <w:spacing w:line="276" w:lineRule="auto"/>
        <w:jc w:val="both"/>
        <w:rPr>
          <w:rFonts w:ascii="Arial" w:hAnsi="Arial" w:cs="Arial"/>
          <w:b/>
          <w:sz w:val="20"/>
          <w:szCs w:val="20"/>
          <w:lang w:val="es-ES"/>
        </w:rPr>
      </w:pPr>
    </w:p>
    <w:p w:rsidR="00CB5777" w:rsidRDefault="00CB5777"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385529" w:rsidRDefault="00385529" w:rsidP="00AE277A">
      <w:pPr>
        <w:pStyle w:val="Encabezado"/>
        <w:tabs>
          <w:tab w:val="left" w:pos="2160"/>
        </w:tabs>
        <w:spacing w:line="276" w:lineRule="auto"/>
        <w:jc w:val="center"/>
        <w:rPr>
          <w:rFonts w:ascii="Arial" w:hAnsi="Arial" w:cs="Arial"/>
          <w:b/>
          <w:sz w:val="20"/>
          <w:szCs w:val="20"/>
        </w:rPr>
      </w:pPr>
    </w:p>
    <w:p w:rsidR="00D120CD" w:rsidRPr="00F909F1" w:rsidRDefault="00D120CD" w:rsidP="00F909F1">
      <w:pPr>
        <w:pStyle w:val="Citadestacada"/>
        <w:spacing w:line="276" w:lineRule="auto"/>
        <w:jc w:val="center"/>
        <w:rPr>
          <w:rFonts w:ascii="Arial" w:hAnsi="Arial" w:cs="Arial"/>
          <w:color w:val="17365D" w:themeColor="text2" w:themeShade="BF"/>
          <w:sz w:val="32"/>
          <w:szCs w:val="32"/>
        </w:rPr>
      </w:pPr>
      <w:r w:rsidRPr="00F909F1">
        <w:rPr>
          <w:rFonts w:ascii="Arial" w:hAnsi="Arial" w:cs="Arial"/>
          <w:color w:val="17365D" w:themeColor="text2" w:themeShade="BF"/>
          <w:sz w:val="32"/>
          <w:szCs w:val="32"/>
        </w:rPr>
        <w:t>TABLA DE CONTENIDO</w:t>
      </w:r>
    </w:p>
    <w:p w:rsidR="00D120CD" w:rsidRPr="0001046B" w:rsidRDefault="00D120CD" w:rsidP="00AE277A">
      <w:pPr>
        <w:pStyle w:val="Encabezado"/>
        <w:tabs>
          <w:tab w:val="left" w:pos="2160"/>
        </w:tabs>
        <w:spacing w:line="276" w:lineRule="auto"/>
        <w:jc w:val="both"/>
        <w:rPr>
          <w:rFonts w:ascii="Arial" w:hAnsi="Arial" w:cs="Arial"/>
          <w:b/>
          <w:sz w:val="20"/>
          <w:szCs w:val="20"/>
        </w:rPr>
      </w:pPr>
    </w:p>
    <w:p w:rsidR="00F909F1" w:rsidRPr="00032173" w:rsidRDefault="00F909F1" w:rsidP="00F909F1">
      <w:pPr>
        <w:pStyle w:val="Citadestacada"/>
        <w:spacing w:line="276" w:lineRule="auto"/>
        <w:ind w:left="0"/>
        <w:rPr>
          <w:rFonts w:ascii="Arial" w:hAnsi="Arial" w:cs="Arial"/>
          <w:color w:val="17365D" w:themeColor="text2" w:themeShade="BF"/>
          <w:sz w:val="28"/>
          <w:szCs w:val="28"/>
        </w:rPr>
      </w:pPr>
      <w:r>
        <w:rPr>
          <w:rFonts w:ascii="Arial" w:hAnsi="Arial" w:cs="Arial"/>
          <w:color w:val="17365D" w:themeColor="text2" w:themeShade="BF"/>
          <w:sz w:val="28"/>
          <w:szCs w:val="28"/>
        </w:rPr>
        <w:t>C</w:t>
      </w:r>
      <w:r w:rsidRPr="00032173">
        <w:rPr>
          <w:rFonts w:ascii="Arial" w:hAnsi="Arial" w:cs="Arial"/>
          <w:color w:val="17365D" w:themeColor="text2" w:themeShade="BF"/>
          <w:sz w:val="28"/>
          <w:szCs w:val="28"/>
        </w:rPr>
        <w:t>APITULO I</w:t>
      </w:r>
    </w:p>
    <w:p w:rsidR="00F909F1" w:rsidRDefault="00F909F1" w:rsidP="00F909F1">
      <w:pPr>
        <w:pStyle w:val="Encabezado"/>
        <w:tabs>
          <w:tab w:val="left" w:pos="2160"/>
        </w:tabs>
        <w:spacing w:before="240" w:line="276" w:lineRule="auto"/>
        <w:jc w:val="both"/>
        <w:rPr>
          <w:rFonts w:ascii="Arial" w:hAnsi="Arial" w:cs="Arial"/>
          <w:b/>
          <w:sz w:val="24"/>
          <w:szCs w:val="24"/>
        </w:rPr>
      </w:pPr>
      <w:r w:rsidRPr="00032173">
        <w:rPr>
          <w:rFonts w:ascii="Arial" w:hAnsi="Arial" w:cs="Arial"/>
          <w:b/>
          <w:sz w:val="24"/>
          <w:szCs w:val="24"/>
        </w:rPr>
        <w:t>APECTOS GENERALES</w:t>
      </w:r>
    </w:p>
    <w:p w:rsidR="00F909F1" w:rsidRPr="0025786F" w:rsidRDefault="00F909F1" w:rsidP="00C95944">
      <w:pPr>
        <w:pStyle w:val="Encabezado"/>
        <w:numPr>
          <w:ilvl w:val="0"/>
          <w:numId w:val="8"/>
        </w:numPr>
        <w:tabs>
          <w:tab w:val="left" w:pos="1134"/>
          <w:tab w:val="left" w:pos="2160"/>
        </w:tabs>
        <w:spacing w:before="240" w:after="240" w:line="276" w:lineRule="auto"/>
        <w:jc w:val="both"/>
        <w:rPr>
          <w:rFonts w:ascii="Arial" w:hAnsi="Arial" w:cs="Arial"/>
          <w:b/>
          <w:sz w:val="20"/>
          <w:szCs w:val="20"/>
        </w:rPr>
      </w:pPr>
      <w:r w:rsidRPr="0025786F">
        <w:rPr>
          <w:rFonts w:ascii="Arial" w:hAnsi="Arial" w:cs="Arial"/>
          <w:b/>
          <w:sz w:val="20"/>
          <w:szCs w:val="20"/>
        </w:rPr>
        <w:tab/>
        <w:t>INTRODUCCIÓN</w:t>
      </w:r>
    </w:p>
    <w:p w:rsidR="00F909F1" w:rsidRPr="0025786F" w:rsidRDefault="00F909F1" w:rsidP="00C95944">
      <w:pPr>
        <w:pStyle w:val="Encabezado"/>
        <w:numPr>
          <w:ilvl w:val="1"/>
          <w:numId w:val="8"/>
        </w:numPr>
        <w:tabs>
          <w:tab w:val="left" w:pos="1140"/>
          <w:tab w:val="left" w:pos="2160"/>
        </w:tabs>
        <w:spacing w:before="240" w:after="240" w:line="276" w:lineRule="auto"/>
        <w:jc w:val="both"/>
        <w:rPr>
          <w:rFonts w:ascii="Arial" w:hAnsi="Arial" w:cs="Arial"/>
          <w:b/>
          <w:sz w:val="20"/>
          <w:szCs w:val="20"/>
        </w:rPr>
      </w:pPr>
      <w:r w:rsidRPr="0025786F">
        <w:rPr>
          <w:rFonts w:ascii="Arial" w:hAnsi="Arial" w:cs="Arial"/>
          <w:b/>
          <w:sz w:val="20"/>
          <w:szCs w:val="20"/>
        </w:rPr>
        <w:t>Objetivo</w:t>
      </w:r>
    </w:p>
    <w:p w:rsidR="00F909F1" w:rsidRPr="00AE277A" w:rsidRDefault="00F909F1" w:rsidP="00C95944">
      <w:pPr>
        <w:pStyle w:val="Encabezado"/>
        <w:numPr>
          <w:ilvl w:val="1"/>
          <w:numId w:val="8"/>
        </w:numPr>
        <w:tabs>
          <w:tab w:val="left" w:pos="1140"/>
          <w:tab w:val="left" w:pos="2160"/>
        </w:tabs>
        <w:spacing w:after="240" w:line="276" w:lineRule="auto"/>
        <w:jc w:val="both"/>
        <w:rPr>
          <w:rFonts w:ascii="Arial" w:hAnsi="Arial" w:cs="Arial"/>
          <w:b/>
          <w:sz w:val="24"/>
          <w:szCs w:val="24"/>
        </w:rPr>
      </w:pPr>
      <w:r w:rsidRPr="00AE277A">
        <w:rPr>
          <w:rFonts w:ascii="Arial" w:hAnsi="Arial" w:cs="Arial"/>
          <w:b/>
          <w:sz w:val="24"/>
          <w:szCs w:val="24"/>
        </w:rPr>
        <w:t>Datos de la Entidad</w:t>
      </w:r>
    </w:p>
    <w:p w:rsidR="00F909F1" w:rsidRPr="00AE277A" w:rsidRDefault="00F909F1" w:rsidP="00C95944">
      <w:pPr>
        <w:pStyle w:val="Encabezado"/>
        <w:numPr>
          <w:ilvl w:val="1"/>
          <w:numId w:val="8"/>
        </w:numPr>
        <w:tabs>
          <w:tab w:val="left" w:pos="1140"/>
          <w:tab w:val="left" w:pos="2160"/>
        </w:tabs>
        <w:spacing w:after="240" w:line="276" w:lineRule="auto"/>
        <w:jc w:val="both"/>
        <w:rPr>
          <w:rFonts w:ascii="Arial" w:hAnsi="Arial" w:cs="Arial"/>
          <w:b/>
          <w:sz w:val="24"/>
          <w:szCs w:val="24"/>
        </w:rPr>
      </w:pPr>
      <w:r w:rsidRPr="00AE277A">
        <w:rPr>
          <w:rFonts w:ascii="Arial" w:hAnsi="Arial" w:cs="Arial"/>
          <w:b/>
          <w:sz w:val="24"/>
          <w:szCs w:val="24"/>
        </w:rPr>
        <w:t>Contexto organizacional de la Gobernación de Cundinamarca para el desarrollo del diagnóstico</w:t>
      </w:r>
    </w:p>
    <w:p w:rsidR="00F909F1" w:rsidRDefault="00F909F1" w:rsidP="00F909F1">
      <w:pPr>
        <w:spacing w:after="240" w:line="276" w:lineRule="auto"/>
        <w:jc w:val="both"/>
        <w:rPr>
          <w:rFonts w:ascii="Arial" w:hAnsi="Arial" w:cs="Arial"/>
          <w:b/>
          <w:sz w:val="20"/>
          <w:szCs w:val="20"/>
        </w:rPr>
      </w:pPr>
      <w:r>
        <w:rPr>
          <w:rFonts w:ascii="Arial" w:hAnsi="Arial" w:cs="Arial"/>
          <w:b/>
          <w:sz w:val="20"/>
          <w:szCs w:val="20"/>
        </w:rPr>
        <w:t xml:space="preserve">Imagen Nº 1.  Estructura Orgánica – GOBERNACIÓN DE CUNDINAMARCA – Sector Central </w:t>
      </w:r>
    </w:p>
    <w:p w:rsidR="00F909F1" w:rsidRDefault="00F909F1" w:rsidP="00F909F1">
      <w:pPr>
        <w:pStyle w:val="Encabezado"/>
        <w:tabs>
          <w:tab w:val="left" w:pos="2160"/>
        </w:tabs>
        <w:spacing w:line="276" w:lineRule="auto"/>
        <w:jc w:val="both"/>
        <w:rPr>
          <w:rFonts w:ascii="Arial" w:hAnsi="Arial" w:cs="Arial"/>
          <w:b/>
          <w:sz w:val="20"/>
          <w:szCs w:val="20"/>
        </w:rPr>
      </w:pPr>
    </w:p>
    <w:p w:rsidR="00F909F1" w:rsidRPr="00032173" w:rsidRDefault="00F909F1" w:rsidP="00F909F1">
      <w:pPr>
        <w:pStyle w:val="Citadestacada"/>
        <w:spacing w:line="276" w:lineRule="auto"/>
        <w:ind w:left="0"/>
        <w:rPr>
          <w:rFonts w:ascii="Arial" w:hAnsi="Arial" w:cs="Arial"/>
          <w:color w:val="17365D" w:themeColor="text2" w:themeShade="BF"/>
          <w:sz w:val="28"/>
          <w:szCs w:val="28"/>
        </w:rPr>
      </w:pPr>
      <w:r>
        <w:rPr>
          <w:rFonts w:ascii="Arial" w:hAnsi="Arial" w:cs="Arial"/>
          <w:color w:val="17365D" w:themeColor="text2" w:themeShade="BF"/>
          <w:sz w:val="28"/>
          <w:szCs w:val="28"/>
        </w:rPr>
        <w:t>C</w:t>
      </w:r>
      <w:r w:rsidRPr="00032173">
        <w:rPr>
          <w:rFonts w:ascii="Arial" w:hAnsi="Arial" w:cs="Arial"/>
          <w:color w:val="17365D" w:themeColor="text2" w:themeShade="BF"/>
          <w:sz w:val="28"/>
          <w:szCs w:val="28"/>
        </w:rPr>
        <w:t>APITULO I</w:t>
      </w:r>
      <w:r>
        <w:rPr>
          <w:rFonts w:ascii="Arial" w:hAnsi="Arial" w:cs="Arial"/>
          <w:color w:val="17365D" w:themeColor="text2" w:themeShade="BF"/>
          <w:sz w:val="28"/>
          <w:szCs w:val="28"/>
        </w:rPr>
        <w:t>I</w:t>
      </w:r>
    </w:p>
    <w:p w:rsidR="00F909F1" w:rsidRDefault="00F909F1" w:rsidP="00C95944">
      <w:pPr>
        <w:pStyle w:val="Encabezado"/>
        <w:numPr>
          <w:ilvl w:val="0"/>
          <w:numId w:val="8"/>
        </w:numPr>
        <w:tabs>
          <w:tab w:val="left" w:pos="2160"/>
        </w:tabs>
        <w:spacing w:line="276" w:lineRule="auto"/>
        <w:jc w:val="both"/>
        <w:rPr>
          <w:rFonts w:ascii="Arial" w:hAnsi="Arial" w:cs="Arial"/>
          <w:b/>
          <w:sz w:val="20"/>
          <w:szCs w:val="20"/>
        </w:rPr>
      </w:pPr>
      <w:r>
        <w:rPr>
          <w:rFonts w:ascii="Arial" w:hAnsi="Arial" w:cs="Arial"/>
          <w:b/>
          <w:sz w:val="20"/>
          <w:szCs w:val="20"/>
        </w:rPr>
        <w:t>ARCHIVOS DE GESTIÓ</w:t>
      </w:r>
      <w:r w:rsidRPr="0001046B">
        <w:rPr>
          <w:rFonts w:ascii="Arial" w:hAnsi="Arial" w:cs="Arial"/>
          <w:b/>
          <w:sz w:val="20"/>
          <w:szCs w:val="20"/>
        </w:rPr>
        <w:t xml:space="preserve">N </w:t>
      </w:r>
    </w:p>
    <w:p w:rsidR="00F909F1" w:rsidRDefault="00F909F1" w:rsidP="00F909F1">
      <w:pPr>
        <w:pStyle w:val="Encabezado"/>
        <w:tabs>
          <w:tab w:val="left" w:pos="2160"/>
        </w:tabs>
        <w:spacing w:line="276" w:lineRule="auto"/>
        <w:jc w:val="both"/>
        <w:rPr>
          <w:rFonts w:ascii="Arial" w:hAnsi="Arial" w:cs="Arial"/>
          <w:b/>
          <w:sz w:val="20"/>
          <w:szCs w:val="20"/>
        </w:rPr>
      </w:pPr>
    </w:p>
    <w:p w:rsidR="00F909F1" w:rsidRPr="00123151" w:rsidRDefault="00F909F1" w:rsidP="00C95944">
      <w:pPr>
        <w:pStyle w:val="Encabezado"/>
        <w:numPr>
          <w:ilvl w:val="1"/>
          <w:numId w:val="8"/>
        </w:numPr>
        <w:tabs>
          <w:tab w:val="left" w:pos="2160"/>
        </w:tabs>
        <w:spacing w:after="240" w:line="276" w:lineRule="auto"/>
        <w:jc w:val="both"/>
        <w:rPr>
          <w:rFonts w:ascii="Arial" w:hAnsi="Arial" w:cs="Arial"/>
          <w:b/>
          <w:sz w:val="20"/>
          <w:szCs w:val="20"/>
        </w:rPr>
      </w:pPr>
      <w:r>
        <w:rPr>
          <w:rFonts w:ascii="Arial" w:hAnsi="Arial" w:cs="Arial"/>
          <w:b/>
          <w:sz w:val="20"/>
          <w:szCs w:val="20"/>
        </w:rPr>
        <w:t>Componente de Almacenamiento</w:t>
      </w:r>
      <w:r w:rsidRPr="00123151">
        <w:rPr>
          <w:rFonts w:ascii="Arial" w:hAnsi="Arial" w:cs="Arial"/>
          <w:b/>
          <w:sz w:val="20"/>
          <w:szCs w:val="20"/>
        </w:rPr>
        <w:t xml:space="preserve"> (Depósitos)</w:t>
      </w:r>
      <w:r w:rsidRPr="00123151">
        <w:rPr>
          <w:rFonts w:ascii="Arial" w:hAnsi="Arial" w:cs="Arial"/>
          <w:b/>
          <w:sz w:val="20"/>
          <w:szCs w:val="20"/>
        </w:rPr>
        <w:tab/>
      </w:r>
    </w:p>
    <w:p w:rsidR="00F909F1" w:rsidRPr="0001046B" w:rsidRDefault="00F909F1" w:rsidP="00F16FD0">
      <w:pPr>
        <w:pStyle w:val="Encabezado"/>
        <w:numPr>
          <w:ilvl w:val="2"/>
          <w:numId w:val="8"/>
        </w:numPr>
        <w:tabs>
          <w:tab w:val="left" w:pos="2160"/>
        </w:tabs>
        <w:spacing w:before="240" w:line="276" w:lineRule="auto"/>
        <w:jc w:val="both"/>
        <w:rPr>
          <w:rFonts w:ascii="Arial" w:hAnsi="Arial" w:cs="Arial"/>
          <w:b/>
          <w:sz w:val="20"/>
          <w:szCs w:val="20"/>
        </w:rPr>
      </w:pPr>
      <w:r w:rsidRPr="0001046B">
        <w:rPr>
          <w:rFonts w:ascii="Arial" w:hAnsi="Arial" w:cs="Arial"/>
          <w:b/>
          <w:sz w:val="20"/>
          <w:szCs w:val="20"/>
        </w:rPr>
        <w:t xml:space="preserve">Medición </w:t>
      </w:r>
      <w:r>
        <w:rPr>
          <w:rFonts w:ascii="Arial" w:hAnsi="Arial" w:cs="Arial"/>
          <w:b/>
          <w:sz w:val="20"/>
          <w:szCs w:val="20"/>
        </w:rPr>
        <w:t>aproximada en m</w:t>
      </w:r>
      <w:r w:rsidRPr="0001046B">
        <w:rPr>
          <w:rFonts w:ascii="Arial" w:hAnsi="Arial" w:cs="Arial"/>
          <w:b/>
          <w:sz w:val="20"/>
          <w:szCs w:val="20"/>
        </w:rPr>
        <w:t xml:space="preserve">etros </w:t>
      </w:r>
      <w:r>
        <w:rPr>
          <w:rFonts w:ascii="Arial" w:hAnsi="Arial" w:cs="Arial"/>
          <w:b/>
          <w:sz w:val="20"/>
          <w:szCs w:val="20"/>
        </w:rPr>
        <w:t>l</w:t>
      </w:r>
      <w:r w:rsidRPr="0001046B">
        <w:rPr>
          <w:rFonts w:ascii="Arial" w:hAnsi="Arial" w:cs="Arial"/>
          <w:b/>
          <w:sz w:val="20"/>
          <w:szCs w:val="20"/>
        </w:rPr>
        <w:t>ineales</w:t>
      </w:r>
      <w:r>
        <w:rPr>
          <w:rFonts w:ascii="Arial" w:hAnsi="Arial" w:cs="Arial"/>
          <w:b/>
          <w:sz w:val="20"/>
          <w:szCs w:val="20"/>
        </w:rPr>
        <w:t xml:space="preserve"> y fechas extremas de la d</w:t>
      </w:r>
      <w:r w:rsidRPr="0001046B">
        <w:rPr>
          <w:rFonts w:ascii="Arial" w:hAnsi="Arial" w:cs="Arial"/>
          <w:b/>
          <w:sz w:val="20"/>
          <w:szCs w:val="20"/>
        </w:rPr>
        <w:t>ocumentación</w:t>
      </w:r>
    </w:p>
    <w:p w:rsidR="00F909F1" w:rsidRPr="008E4444" w:rsidRDefault="00F909F1" w:rsidP="00F16FD0">
      <w:pPr>
        <w:pStyle w:val="Encabezado"/>
        <w:tabs>
          <w:tab w:val="left" w:pos="2160"/>
        </w:tabs>
        <w:spacing w:before="240" w:line="276" w:lineRule="auto"/>
        <w:jc w:val="center"/>
        <w:rPr>
          <w:rFonts w:ascii="Arial" w:hAnsi="Arial" w:cs="Arial"/>
          <w:b/>
          <w:sz w:val="20"/>
          <w:szCs w:val="20"/>
        </w:rPr>
      </w:pPr>
      <w:r w:rsidRPr="008E4444">
        <w:rPr>
          <w:rFonts w:ascii="Arial" w:hAnsi="Arial" w:cs="Arial"/>
          <w:b/>
          <w:sz w:val="20"/>
          <w:szCs w:val="20"/>
        </w:rPr>
        <w:t xml:space="preserve">Tabla Nº 1. Fechas extremas por </w:t>
      </w:r>
      <w:r>
        <w:rPr>
          <w:rFonts w:ascii="Arial" w:hAnsi="Arial" w:cs="Arial"/>
          <w:b/>
          <w:sz w:val="20"/>
          <w:szCs w:val="20"/>
        </w:rPr>
        <w:t>Secretaria</w:t>
      </w:r>
      <w:r w:rsidRPr="008E4444">
        <w:rPr>
          <w:rFonts w:ascii="Arial" w:hAnsi="Arial" w:cs="Arial"/>
          <w:b/>
          <w:sz w:val="20"/>
          <w:szCs w:val="20"/>
        </w:rPr>
        <w:t xml:space="preserve"> y Volumen Documental</w:t>
      </w:r>
    </w:p>
    <w:p w:rsidR="00F909F1" w:rsidRPr="005C44CD" w:rsidRDefault="00F909F1" w:rsidP="00F16FD0">
      <w:pPr>
        <w:pStyle w:val="Encabezado"/>
        <w:numPr>
          <w:ilvl w:val="1"/>
          <w:numId w:val="8"/>
        </w:numPr>
        <w:tabs>
          <w:tab w:val="left" w:pos="2160"/>
        </w:tabs>
        <w:spacing w:before="240" w:after="240" w:line="276" w:lineRule="auto"/>
        <w:jc w:val="both"/>
        <w:rPr>
          <w:rFonts w:ascii="Arial" w:hAnsi="Arial" w:cs="Arial"/>
          <w:b/>
          <w:sz w:val="20"/>
          <w:szCs w:val="20"/>
        </w:rPr>
      </w:pPr>
      <w:r>
        <w:rPr>
          <w:rFonts w:ascii="Arial" w:hAnsi="Arial" w:cs="Arial"/>
          <w:b/>
          <w:sz w:val="20"/>
          <w:szCs w:val="20"/>
        </w:rPr>
        <w:t xml:space="preserve">Componente de </w:t>
      </w:r>
      <w:r w:rsidRPr="005C44CD">
        <w:rPr>
          <w:rFonts w:ascii="Arial" w:hAnsi="Arial" w:cs="Arial"/>
          <w:b/>
          <w:sz w:val="20"/>
          <w:szCs w:val="20"/>
        </w:rPr>
        <w:t>aspectos técnicos</w:t>
      </w:r>
      <w:r>
        <w:rPr>
          <w:rFonts w:ascii="Arial" w:hAnsi="Arial" w:cs="Arial"/>
          <w:b/>
          <w:sz w:val="20"/>
          <w:szCs w:val="20"/>
        </w:rPr>
        <w:t xml:space="preserve"> y archivísticos </w:t>
      </w:r>
    </w:p>
    <w:p w:rsidR="00F909F1" w:rsidRPr="00BA2F11" w:rsidRDefault="00F909F1" w:rsidP="00F16FD0">
      <w:pPr>
        <w:pStyle w:val="Encabezado"/>
        <w:tabs>
          <w:tab w:val="left" w:pos="2160"/>
        </w:tabs>
        <w:spacing w:before="240" w:line="276" w:lineRule="auto"/>
        <w:ind w:left="1276"/>
        <w:jc w:val="both"/>
        <w:rPr>
          <w:rFonts w:ascii="Arial" w:hAnsi="Arial" w:cs="Arial"/>
          <w:sz w:val="20"/>
          <w:szCs w:val="20"/>
        </w:rPr>
      </w:pPr>
      <w:r>
        <w:rPr>
          <w:rFonts w:ascii="Arial" w:hAnsi="Arial" w:cs="Arial"/>
          <w:b/>
          <w:sz w:val="20"/>
          <w:szCs w:val="20"/>
        </w:rPr>
        <w:t>Gráfico Nº 1.  Conocimiento de las TRD</w:t>
      </w:r>
    </w:p>
    <w:p w:rsidR="00F909F1" w:rsidRPr="00BA2F11" w:rsidRDefault="00F909F1" w:rsidP="00F16FD0">
      <w:pPr>
        <w:pStyle w:val="Encabezado"/>
        <w:tabs>
          <w:tab w:val="left" w:pos="2160"/>
        </w:tabs>
        <w:spacing w:before="240" w:line="276" w:lineRule="auto"/>
        <w:ind w:left="1276"/>
        <w:jc w:val="both"/>
        <w:rPr>
          <w:rFonts w:ascii="Arial" w:hAnsi="Arial" w:cs="Arial"/>
          <w:sz w:val="20"/>
          <w:szCs w:val="20"/>
        </w:rPr>
      </w:pPr>
      <w:r>
        <w:rPr>
          <w:rFonts w:ascii="Arial" w:hAnsi="Arial" w:cs="Arial"/>
          <w:b/>
          <w:sz w:val="20"/>
          <w:szCs w:val="20"/>
        </w:rPr>
        <w:t>Gráfico Nº 2.  Instrumentos de descripción - FUID</w:t>
      </w:r>
    </w:p>
    <w:p w:rsidR="00F909F1" w:rsidRDefault="00F909F1" w:rsidP="00F16FD0">
      <w:pPr>
        <w:pStyle w:val="Encabezado"/>
        <w:tabs>
          <w:tab w:val="left" w:pos="1276"/>
        </w:tabs>
        <w:spacing w:before="240" w:line="276" w:lineRule="auto"/>
        <w:rPr>
          <w:rFonts w:ascii="Arial" w:hAnsi="Arial" w:cs="Arial"/>
          <w:b/>
          <w:sz w:val="20"/>
          <w:szCs w:val="20"/>
        </w:rPr>
      </w:pPr>
      <w:r>
        <w:rPr>
          <w:rFonts w:ascii="Arial" w:hAnsi="Arial" w:cs="Arial"/>
          <w:b/>
          <w:sz w:val="20"/>
          <w:szCs w:val="20"/>
        </w:rPr>
        <w:tab/>
        <w:t>Gráfico Nº 3.  Foliación de unidades documentales</w:t>
      </w:r>
    </w:p>
    <w:p w:rsidR="00F909F1" w:rsidRDefault="00F909F1" w:rsidP="00F16FD0">
      <w:pPr>
        <w:pStyle w:val="Encabezado"/>
        <w:tabs>
          <w:tab w:val="left" w:pos="1276"/>
        </w:tabs>
        <w:spacing w:before="240" w:line="276" w:lineRule="auto"/>
        <w:rPr>
          <w:rFonts w:ascii="Arial" w:hAnsi="Arial" w:cs="Arial"/>
          <w:b/>
          <w:sz w:val="20"/>
          <w:szCs w:val="20"/>
        </w:rPr>
      </w:pPr>
      <w:r>
        <w:rPr>
          <w:rFonts w:ascii="Arial" w:hAnsi="Arial" w:cs="Arial"/>
          <w:b/>
          <w:sz w:val="20"/>
          <w:szCs w:val="20"/>
        </w:rPr>
        <w:tab/>
        <w:t>Gráfico Nº 5.  Orden Original</w:t>
      </w:r>
    </w:p>
    <w:p w:rsidR="00F909F1" w:rsidRDefault="00F909F1" w:rsidP="00F16FD0">
      <w:pPr>
        <w:pStyle w:val="Encabezado"/>
        <w:tabs>
          <w:tab w:val="left" w:pos="1276"/>
        </w:tabs>
        <w:spacing w:before="240" w:line="276" w:lineRule="auto"/>
        <w:rPr>
          <w:rFonts w:ascii="Arial" w:hAnsi="Arial" w:cs="Arial"/>
          <w:b/>
          <w:sz w:val="20"/>
          <w:szCs w:val="20"/>
        </w:rPr>
      </w:pPr>
      <w:r>
        <w:rPr>
          <w:rFonts w:ascii="Arial" w:hAnsi="Arial" w:cs="Arial"/>
          <w:sz w:val="20"/>
          <w:szCs w:val="20"/>
        </w:rPr>
        <w:tab/>
      </w:r>
      <w:r>
        <w:rPr>
          <w:rFonts w:ascii="Arial" w:hAnsi="Arial" w:cs="Arial"/>
          <w:b/>
          <w:sz w:val="20"/>
          <w:szCs w:val="20"/>
        </w:rPr>
        <w:t>Gráfico Nº 6.  Hoja de Control</w:t>
      </w:r>
    </w:p>
    <w:p w:rsidR="00F909F1" w:rsidRDefault="00F909F1" w:rsidP="00F16FD0">
      <w:pPr>
        <w:pStyle w:val="Encabezado"/>
        <w:tabs>
          <w:tab w:val="left" w:pos="1276"/>
        </w:tabs>
        <w:spacing w:before="240" w:line="276" w:lineRule="auto"/>
        <w:rPr>
          <w:rFonts w:ascii="Arial" w:hAnsi="Arial" w:cs="Arial"/>
          <w:b/>
          <w:sz w:val="20"/>
          <w:szCs w:val="20"/>
        </w:rPr>
      </w:pPr>
      <w:r>
        <w:rPr>
          <w:rFonts w:ascii="Arial" w:hAnsi="Arial" w:cs="Arial"/>
          <w:b/>
          <w:sz w:val="20"/>
          <w:szCs w:val="20"/>
        </w:rPr>
        <w:tab/>
        <w:t>Gráfico Nº 7.  Uso de rotulo</w:t>
      </w:r>
    </w:p>
    <w:p w:rsidR="00F909F1" w:rsidRDefault="00F909F1" w:rsidP="00F909F1">
      <w:pPr>
        <w:pStyle w:val="Encabezado"/>
        <w:tabs>
          <w:tab w:val="left" w:pos="2160"/>
        </w:tabs>
        <w:spacing w:line="276" w:lineRule="auto"/>
        <w:jc w:val="both"/>
        <w:rPr>
          <w:noProof/>
          <w:lang w:val="es-ES" w:eastAsia="es-ES"/>
        </w:rPr>
      </w:pPr>
    </w:p>
    <w:p w:rsidR="00F909F1" w:rsidRPr="00737D18" w:rsidRDefault="00F909F1" w:rsidP="00C95944">
      <w:pPr>
        <w:pStyle w:val="Encabezado"/>
        <w:numPr>
          <w:ilvl w:val="1"/>
          <w:numId w:val="8"/>
        </w:numPr>
        <w:tabs>
          <w:tab w:val="left" w:pos="2160"/>
        </w:tabs>
        <w:spacing w:after="240" w:line="276" w:lineRule="auto"/>
        <w:jc w:val="both"/>
        <w:rPr>
          <w:rFonts w:ascii="Arial" w:hAnsi="Arial" w:cs="Arial"/>
          <w:b/>
          <w:sz w:val="20"/>
          <w:szCs w:val="20"/>
        </w:rPr>
      </w:pPr>
      <w:r w:rsidRPr="00737D18">
        <w:rPr>
          <w:rFonts w:ascii="Arial" w:hAnsi="Arial" w:cs="Arial"/>
          <w:b/>
          <w:sz w:val="20"/>
          <w:szCs w:val="20"/>
        </w:rPr>
        <w:t>Componente de reprografía</w:t>
      </w:r>
    </w:p>
    <w:p w:rsidR="00F909F1" w:rsidRPr="000E7637" w:rsidRDefault="00F909F1" w:rsidP="00C95944">
      <w:pPr>
        <w:pStyle w:val="Encabezado"/>
        <w:numPr>
          <w:ilvl w:val="1"/>
          <w:numId w:val="8"/>
        </w:numPr>
        <w:tabs>
          <w:tab w:val="left" w:pos="2160"/>
        </w:tabs>
        <w:spacing w:after="240" w:line="276" w:lineRule="auto"/>
        <w:jc w:val="both"/>
        <w:rPr>
          <w:rFonts w:ascii="Arial" w:hAnsi="Arial" w:cs="Arial"/>
          <w:b/>
          <w:sz w:val="20"/>
          <w:szCs w:val="20"/>
        </w:rPr>
      </w:pPr>
      <w:r w:rsidRPr="000E7637">
        <w:rPr>
          <w:rFonts w:ascii="Arial" w:hAnsi="Arial" w:cs="Arial"/>
          <w:b/>
          <w:sz w:val="20"/>
          <w:szCs w:val="20"/>
        </w:rPr>
        <w:t>Componente de limpieza de áreas y documentos</w:t>
      </w:r>
    </w:p>
    <w:p w:rsidR="00F909F1" w:rsidRPr="000E7637" w:rsidRDefault="00F909F1" w:rsidP="00C95944">
      <w:pPr>
        <w:pStyle w:val="Encabezado"/>
        <w:numPr>
          <w:ilvl w:val="1"/>
          <w:numId w:val="8"/>
        </w:numPr>
        <w:tabs>
          <w:tab w:val="left" w:pos="2160"/>
        </w:tabs>
        <w:spacing w:after="240" w:line="276" w:lineRule="auto"/>
        <w:jc w:val="both"/>
        <w:rPr>
          <w:rFonts w:ascii="Arial" w:hAnsi="Arial" w:cs="Arial"/>
          <w:b/>
          <w:sz w:val="20"/>
          <w:szCs w:val="20"/>
        </w:rPr>
      </w:pPr>
      <w:r w:rsidRPr="000E7637">
        <w:rPr>
          <w:rFonts w:ascii="Arial" w:hAnsi="Arial" w:cs="Arial"/>
          <w:b/>
          <w:sz w:val="20"/>
          <w:szCs w:val="20"/>
        </w:rPr>
        <w:t>Componente de salud ocupacional</w:t>
      </w:r>
    </w:p>
    <w:p w:rsidR="00F909F1" w:rsidRPr="00237F7B" w:rsidRDefault="00F909F1" w:rsidP="00C95944">
      <w:pPr>
        <w:pStyle w:val="Encabezado"/>
        <w:numPr>
          <w:ilvl w:val="1"/>
          <w:numId w:val="8"/>
        </w:numPr>
        <w:tabs>
          <w:tab w:val="left" w:pos="2160"/>
        </w:tabs>
        <w:spacing w:after="240" w:line="276" w:lineRule="auto"/>
        <w:jc w:val="both"/>
        <w:rPr>
          <w:rFonts w:ascii="Arial" w:hAnsi="Arial" w:cs="Arial"/>
          <w:b/>
          <w:sz w:val="20"/>
          <w:szCs w:val="20"/>
        </w:rPr>
      </w:pPr>
      <w:r w:rsidRPr="000E7637">
        <w:rPr>
          <w:rFonts w:ascii="Arial" w:hAnsi="Arial" w:cs="Arial"/>
          <w:b/>
          <w:sz w:val="20"/>
          <w:szCs w:val="20"/>
        </w:rPr>
        <w:t xml:space="preserve">Componente de producción documental </w:t>
      </w:r>
    </w:p>
    <w:p w:rsidR="00F909F1" w:rsidRPr="00737D18" w:rsidRDefault="00F909F1" w:rsidP="00C95944">
      <w:pPr>
        <w:pStyle w:val="Encabezado"/>
        <w:numPr>
          <w:ilvl w:val="1"/>
          <w:numId w:val="8"/>
        </w:numPr>
        <w:tabs>
          <w:tab w:val="left" w:pos="2160"/>
        </w:tabs>
        <w:spacing w:after="240" w:line="276" w:lineRule="auto"/>
        <w:jc w:val="both"/>
        <w:rPr>
          <w:rFonts w:ascii="Arial" w:hAnsi="Arial" w:cs="Arial"/>
          <w:b/>
          <w:sz w:val="20"/>
          <w:szCs w:val="20"/>
        </w:rPr>
      </w:pPr>
      <w:r w:rsidRPr="00737D18">
        <w:rPr>
          <w:rFonts w:ascii="Arial" w:hAnsi="Arial" w:cs="Arial"/>
          <w:b/>
          <w:sz w:val="20"/>
          <w:szCs w:val="20"/>
        </w:rPr>
        <w:t xml:space="preserve">Componente gestión y trámite </w:t>
      </w:r>
    </w:p>
    <w:p w:rsidR="00F909F1" w:rsidRPr="001C5146" w:rsidRDefault="00F909F1" w:rsidP="00C95944">
      <w:pPr>
        <w:pStyle w:val="Encabezado"/>
        <w:numPr>
          <w:ilvl w:val="1"/>
          <w:numId w:val="8"/>
        </w:numPr>
        <w:tabs>
          <w:tab w:val="left" w:pos="2160"/>
        </w:tabs>
        <w:spacing w:after="240" w:line="276" w:lineRule="auto"/>
        <w:jc w:val="both"/>
        <w:rPr>
          <w:rFonts w:ascii="Arial" w:hAnsi="Arial" w:cs="Arial"/>
          <w:b/>
          <w:sz w:val="20"/>
          <w:szCs w:val="20"/>
        </w:rPr>
      </w:pPr>
      <w:r w:rsidRPr="001C5146">
        <w:rPr>
          <w:rFonts w:ascii="Arial" w:hAnsi="Arial" w:cs="Arial"/>
          <w:b/>
          <w:sz w:val="20"/>
          <w:szCs w:val="20"/>
        </w:rPr>
        <w:t xml:space="preserve">Componente estado de conservación </w:t>
      </w:r>
    </w:p>
    <w:p w:rsidR="00F909F1" w:rsidRPr="00EC1E1F" w:rsidRDefault="00F909F1" w:rsidP="00C95944">
      <w:pPr>
        <w:pStyle w:val="Encabezado"/>
        <w:numPr>
          <w:ilvl w:val="2"/>
          <w:numId w:val="8"/>
        </w:numPr>
        <w:tabs>
          <w:tab w:val="left" w:pos="2160"/>
        </w:tabs>
        <w:spacing w:after="240" w:line="276" w:lineRule="auto"/>
        <w:jc w:val="both"/>
        <w:rPr>
          <w:rFonts w:ascii="Arial" w:hAnsi="Arial" w:cs="Arial"/>
          <w:b/>
          <w:sz w:val="20"/>
          <w:szCs w:val="20"/>
        </w:rPr>
      </w:pPr>
      <w:r w:rsidRPr="00EC1E1F">
        <w:rPr>
          <w:rFonts w:ascii="Arial" w:hAnsi="Arial" w:cs="Arial"/>
          <w:b/>
          <w:sz w:val="20"/>
          <w:szCs w:val="20"/>
        </w:rPr>
        <w:t>Estado de Conservación de Bodega Calle 13 – Archivos de Gestión</w:t>
      </w:r>
    </w:p>
    <w:p w:rsidR="00F909F1" w:rsidRPr="00131D09" w:rsidRDefault="00F909F1" w:rsidP="00F909F1">
      <w:pPr>
        <w:pStyle w:val="Default0"/>
        <w:spacing w:line="276" w:lineRule="auto"/>
        <w:rPr>
          <w:rFonts w:asciiTheme="minorHAnsi" w:hAnsiTheme="minorHAnsi" w:cstheme="minorBidi"/>
          <w:b/>
          <w:color w:val="auto"/>
          <w:sz w:val="22"/>
          <w:szCs w:val="22"/>
        </w:rPr>
      </w:pPr>
      <w:r>
        <w:rPr>
          <w:b/>
          <w:sz w:val="20"/>
          <w:szCs w:val="20"/>
        </w:rPr>
        <w:t>Imagen Nº 2.  Bodega Calle 13 – Exterior</w:t>
      </w:r>
    </w:p>
    <w:p w:rsidR="00F909F1" w:rsidRDefault="00F909F1" w:rsidP="00F909F1">
      <w:pPr>
        <w:pStyle w:val="Default0"/>
        <w:spacing w:line="276" w:lineRule="auto"/>
        <w:jc w:val="both"/>
        <w:rPr>
          <w:b/>
          <w:sz w:val="20"/>
          <w:szCs w:val="20"/>
        </w:rPr>
      </w:pPr>
      <w:r w:rsidRPr="008E4444">
        <w:rPr>
          <w:b/>
          <w:sz w:val="20"/>
          <w:szCs w:val="20"/>
        </w:rPr>
        <w:t xml:space="preserve">Tabla Nº </w:t>
      </w:r>
      <w:r w:rsidR="00E12A8B">
        <w:rPr>
          <w:b/>
          <w:sz w:val="20"/>
          <w:szCs w:val="20"/>
        </w:rPr>
        <w:t>4</w:t>
      </w:r>
      <w:r>
        <w:rPr>
          <w:b/>
          <w:sz w:val="20"/>
          <w:szCs w:val="20"/>
        </w:rPr>
        <w:t xml:space="preserve"> </w:t>
      </w:r>
      <w:r w:rsidRPr="00131D09">
        <w:rPr>
          <w:rFonts w:asciiTheme="minorHAnsi" w:hAnsiTheme="minorHAnsi" w:cstheme="minorBidi"/>
          <w:b/>
          <w:color w:val="auto"/>
          <w:sz w:val="22"/>
          <w:szCs w:val="22"/>
        </w:rPr>
        <w:t>MEDICIÓN DE ILUMINANCIA BODEGA CALLE 13</w:t>
      </w:r>
    </w:p>
    <w:p w:rsidR="00F909F1" w:rsidRPr="00131D09" w:rsidRDefault="00F909F1" w:rsidP="00F909F1">
      <w:pPr>
        <w:pStyle w:val="Default0"/>
        <w:spacing w:line="276" w:lineRule="auto"/>
        <w:jc w:val="both"/>
        <w:rPr>
          <w:rFonts w:asciiTheme="minorHAnsi" w:hAnsiTheme="minorHAnsi" w:cstheme="minorBidi"/>
          <w:b/>
          <w:color w:val="auto"/>
          <w:sz w:val="22"/>
          <w:szCs w:val="22"/>
        </w:rPr>
      </w:pPr>
    </w:p>
    <w:p w:rsidR="00F909F1" w:rsidRPr="00E0022D" w:rsidRDefault="00F909F1" w:rsidP="00F909F1">
      <w:pPr>
        <w:pStyle w:val="Citadestacada"/>
        <w:spacing w:line="276" w:lineRule="auto"/>
        <w:ind w:left="0"/>
        <w:rPr>
          <w:rFonts w:ascii="Arial" w:hAnsi="Arial" w:cs="Arial"/>
          <w:color w:val="17365D" w:themeColor="text2" w:themeShade="BF"/>
          <w:sz w:val="28"/>
          <w:szCs w:val="28"/>
        </w:rPr>
      </w:pPr>
      <w:r w:rsidRPr="00E0022D">
        <w:rPr>
          <w:rFonts w:ascii="Arial" w:hAnsi="Arial" w:cs="Arial"/>
          <w:color w:val="17365D" w:themeColor="text2" w:themeShade="BF"/>
          <w:sz w:val="28"/>
          <w:szCs w:val="28"/>
        </w:rPr>
        <w:t xml:space="preserve">CAPITULO III. ARCHIVO CENTRAL </w:t>
      </w:r>
    </w:p>
    <w:p w:rsidR="00F909F1" w:rsidRPr="002A52DE" w:rsidRDefault="00F909F1" w:rsidP="00F909F1">
      <w:pPr>
        <w:pStyle w:val="Encabezado"/>
        <w:tabs>
          <w:tab w:val="left" w:pos="2160"/>
        </w:tabs>
        <w:spacing w:line="276" w:lineRule="auto"/>
        <w:jc w:val="both"/>
        <w:rPr>
          <w:rFonts w:ascii="Arial" w:hAnsi="Arial" w:cs="Arial"/>
          <w:b/>
          <w:sz w:val="20"/>
          <w:szCs w:val="20"/>
        </w:rPr>
      </w:pPr>
    </w:p>
    <w:p w:rsidR="00F909F1" w:rsidRDefault="00F909F1" w:rsidP="00F16FD0">
      <w:pPr>
        <w:pStyle w:val="Default0"/>
        <w:numPr>
          <w:ilvl w:val="0"/>
          <w:numId w:val="8"/>
        </w:numPr>
        <w:spacing w:before="240" w:after="240" w:line="276" w:lineRule="auto"/>
        <w:jc w:val="both"/>
        <w:rPr>
          <w:b/>
          <w:color w:val="auto"/>
          <w:sz w:val="20"/>
          <w:szCs w:val="20"/>
        </w:rPr>
      </w:pPr>
      <w:r w:rsidRPr="002A52DE">
        <w:rPr>
          <w:b/>
          <w:color w:val="auto"/>
          <w:sz w:val="20"/>
          <w:szCs w:val="20"/>
        </w:rPr>
        <w:t xml:space="preserve">SEDE PRINCIPAL: </w:t>
      </w:r>
    </w:p>
    <w:p w:rsidR="00F909F1" w:rsidRPr="009B33F5" w:rsidRDefault="00F909F1" w:rsidP="00F16FD0">
      <w:pPr>
        <w:pStyle w:val="Default0"/>
        <w:numPr>
          <w:ilvl w:val="1"/>
          <w:numId w:val="8"/>
        </w:numPr>
        <w:spacing w:before="240" w:after="240" w:line="276" w:lineRule="auto"/>
        <w:ind w:left="709" w:hanging="709"/>
        <w:jc w:val="both"/>
        <w:rPr>
          <w:color w:val="auto"/>
          <w:sz w:val="20"/>
          <w:szCs w:val="20"/>
        </w:rPr>
      </w:pPr>
      <w:r>
        <w:rPr>
          <w:color w:val="auto"/>
          <w:sz w:val="20"/>
          <w:szCs w:val="20"/>
        </w:rPr>
        <w:t>Depósitos</w:t>
      </w:r>
    </w:p>
    <w:p w:rsidR="00F909F1" w:rsidRPr="009B33F5" w:rsidRDefault="00F909F1" w:rsidP="00F16FD0">
      <w:pPr>
        <w:pStyle w:val="Default0"/>
        <w:numPr>
          <w:ilvl w:val="2"/>
          <w:numId w:val="8"/>
        </w:numPr>
        <w:spacing w:before="240" w:after="240" w:line="276" w:lineRule="auto"/>
        <w:jc w:val="both"/>
        <w:rPr>
          <w:color w:val="auto"/>
          <w:sz w:val="20"/>
          <w:szCs w:val="20"/>
        </w:rPr>
      </w:pPr>
      <w:r w:rsidRPr="009B33F5">
        <w:rPr>
          <w:color w:val="auto"/>
          <w:sz w:val="20"/>
          <w:szCs w:val="20"/>
        </w:rPr>
        <w:t>Depósito No. 1.</w:t>
      </w:r>
    </w:p>
    <w:p w:rsidR="00F909F1" w:rsidRPr="00F16FD0" w:rsidRDefault="00F909F1" w:rsidP="00F16FD0">
      <w:pPr>
        <w:pStyle w:val="Default0"/>
        <w:spacing w:before="240" w:after="240" w:line="276" w:lineRule="auto"/>
        <w:jc w:val="both"/>
        <w:rPr>
          <w:b/>
          <w:sz w:val="16"/>
          <w:szCs w:val="16"/>
        </w:rPr>
      </w:pPr>
      <w:r w:rsidRPr="00F16FD0">
        <w:rPr>
          <w:b/>
          <w:sz w:val="16"/>
          <w:szCs w:val="16"/>
        </w:rPr>
        <w:t xml:space="preserve">Tabla Nº 3 </w:t>
      </w:r>
      <w:r w:rsidRPr="00F16FD0">
        <w:rPr>
          <w:rFonts w:asciiTheme="minorHAnsi" w:hAnsiTheme="minorHAnsi" w:cstheme="minorBidi"/>
          <w:b/>
          <w:color w:val="auto"/>
          <w:sz w:val="16"/>
          <w:szCs w:val="16"/>
        </w:rPr>
        <w:t>MEDICIÓN DE ILUMINANCIA DEPOSITO Nº 1</w:t>
      </w:r>
    </w:p>
    <w:p w:rsidR="00F909F1" w:rsidRPr="009B33F5" w:rsidRDefault="00F909F1" w:rsidP="00F16FD0">
      <w:pPr>
        <w:pStyle w:val="Default0"/>
        <w:numPr>
          <w:ilvl w:val="2"/>
          <w:numId w:val="8"/>
        </w:numPr>
        <w:spacing w:before="240" w:after="240" w:line="276" w:lineRule="auto"/>
        <w:jc w:val="both"/>
        <w:rPr>
          <w:color w:val="auto"/>
          <w:sz w:val="20"/>
          <w:szCs w:val="20"/>
        </w:rPr>
      </w:pPr>
      <w:r w:rsidRPr="009B33F5">
        <w:rPr>
          <w:color w:val="auto"/>
          <w:sz w:val="20"/>
          <w:szCs w:val="20"/>
        </w:rPr>
        <w:t>Depósito No. 2</w:t>
      </w:r>
    </w:p>
    <w:p w:rsidR="00F909F1" w:rsidRPr="00F16FD0" w:rsidRDefault="00F909F1" w:rsidP="00F16FD0">
      <w:pPr>
        <w:pStyle w:val="Default0"/>
        <w:spacing w:before="240" w:after="240" w:line="276" w:lineRule="auto"/>
        <w:jc w:val="both"/>
        <w:rPr>
          <w:b/>
          <w:sz w:val="16"/>
          <w:szCs w:val="16"/>
        </w:rPr>
      </w:pPr>
      <w:r w:rsidRPr="00F16FD0">
        <w:rPr>
          <w:b/>
          <w:sz w:val="16"/>
          <w:szCs w:val="16"/>
        </w:rPr>
        <w:t>Tabla Nº 4 MEDICIÓN DE ILUMINANCIA DEPOSITO Nº 2</w:t>
      </w:r>
    </w:p>
    <w:p w:rsidR="00F909F1" w:rsidRDefault="00F909F1" w:rsidP="00F16FD0">
      <w:pPr>
        <w:pStyle w:val="Default0"/>
        <w:numPr>
          <w:ilvl w:val="2"/>
          <w:numId w:val="8"/>
        </w:numPr>
        <w:spacing w:before="240" w:after="240" w:line="276" w:lineRule="auto"/>
        <w:jc w:val="both"/>
        <w:rPr>
          <w:color w:val="auto"/>
          <w:sz w:val="20"/>
          <w:szCs w:val="20"/>
        </w:rPr>
      </w:pPr>
      <w:r w:rsidRPr="009B33F5">
        <w:rPr>
          <w:color w:val="auto"/>
          <w:sz w:val="20"/>
          <w:szCs w:val="20"/>
        </w:rPr>
        <w:t>Depósito No. 3</w:t>
      </w:r>
    </w:p>
    <w:p w:rsidR="00F909F1" w:rsidRPr="00F16FD0" w:rsidRDefault="00F909F1" w:rsidP="00F16FD0">
      <w:pPr>
        <w:pStyle w:val="Default0"/>
        <w:spacing w:before="240" w:after="240" w:line="276" w:lineRule="auto"/>
        <w:jc w:val="both"/>
        <w:rPr>
          <w:b/>
          <w:sz w:val="16"/>
          <w:szCs w:val="16"/>
        </w:rPr>
      </w:pPr>
      <w:r w:rsidRPr="00F16FD0">
        <w:rPr>
          <w:b/>
          <w:sz w:val="16"/>
          <w:szCs w:val="16"/>
        </w:rPr>
        <w:t>Tabla Nº 5 MEDICIÓN DE ILUMINANCIA DEPOSITO Nº 3</w:t>
      </w:r>
    </w:p>
    <w:p w:rsidR="00F909F1" w:rsidRPr="009B33F5" w:rsidRDefault="00F909F1" w:rsidP="00F16FD0">
      <w:pPr>
        <w:pStyle w:val="Default0"/>
        <w:numPr>
          <w:ilvl w:val="1"/>
          <w:numId w:val="8"/>
        </w:numPr>
        <w:spacing w:before="240" w:after="240" w:line="276" w:lineRule="auto"/>
        <w:ind w:left="709" w:hanging="709"/>
        <w:jc w:val="both"/>
        <w:rPr>
          <w:color w:val="auto"/>
          <w:sz w:val="20"/>
          <w:szCs w:val="20"/>
        </w:rPr>
      </w:pPr>
      <w:r w:rsidRPr="009B33F5">
        <w:rPr>
          <w:color w:val="auto"/>
          <w:sz w:val="20"/>
          <w:szCs w:val="20"/>
        </w:rPr>
        <w:t>SEDE BODEGA AV. LAS AMÉRICAS</w:t>
      </w:r>
    </w:p>
    <w:p w:rsidR="00F909F1" w:rsidRPr="009B33F5" w:rsidRDefault="00F909F1" w:rsidP="00F16FD0">
      <w:pPr>
        <w:pStyle w:val="Default0"/>
        <w:numPr>
          <w:ilvl w:val="2"/>
          <w:numId w:val="8"/>
        </w:numPr>
        <w:spacing w:before="240" w:after="240" w:line="276" w:lineRule="auto"/>
        <w:jc w:val="both"/>
        <w:rPr>
          <w:color w:val="auto"/>
          <w:sz w:val="20"/>
          <w:szCs w:val="20"/>
        </w:rPr>
      </w:pPr>
      <w:r w:rsidRPr="009B33F5">
        <w:rPr>
          <w:color w:val="auto"/>
          <w:sz w:val="20"/>
          <w:szCs w:val="20"/>
        </w:rPr>
        <w:t>Depósito No. 1</w:t>
      </w:r>
    </w:p>
    <w:p w:rsidR="00F909F1" w:rsidRPr="00F16FD0" w:rsidRDefault="00F909F1" w:rsidP="00F16FD0">
      <w:pPr>
        <w:pStyle w:val="Default0"/>
        <w:spacing w:before="240" w:after="240" w:line="276" w:lineRule="auto"/>
        <w:jc w:val="both"/>
        <w:rPr>
          <w:b/>
          <w:sz w:val="16"/>
          <w:szCs w:val="16"/>
        </w:rPr>
      </w:pPr>
      <w:r w:rsidRPr="00F16FD0">
        <w:rPr>
          <w:b/>
          <w:sz w:val="16"/>
          <w:szCs w:val="16"/>
        </w:rPr>
        <w:t>Tabla Nº 6 MEDICIÓN DE ILUMINANCIA DEPOSITO Nº 1</w:t>
      </w:r>
    </w:p>
    <w:p w:rsidR="00F909F1" w:rsidRPr="009B33F5" w:rsidRDefault="00F909F1" w:rsidP="00F16FD0">
      <w:pPr>
        <w:pStyle w:val="Default0"/>
        <w:numPr>
          <w:ilvl w:val="2"/>
          <w:numId w:val="8"/>
        </w:numPr>
        <w:spacing w:before="240" w:after="240" w:line="276" w:lineRule="auto"/>
        <w:jc w:val="both"/>
        <w:rPr>
          <w:color w:val="auto"/>
          <w:sz w:val="20"/>
          <w:szCs w:val="20"/>
        </w:rPr>
      </w:pPr>
      <w:r w:rsidRPr="009B33F5">
        <w:rPr>
          <w:color w:val="auto"/>
          <w:sz w:val="20"/>
          <w:szCs w:val="20"/>
        </w:rPr>
        <w:t>Depósito No. 2</w:t>
      </w:r>
    </w:p>
    <w:p w:rsidR="00F909F1" w:rsidRPr="00F16FD0" w:rsidRDefault="00F909F1" w:rsidP="00F16FD0">
      <w:pPr>
        <w:pStyle w:val="Default0"/>
        <w:spacing w:before="240" w:after="240" w:line="276" w:lineRule="auto"/>
        <w:jc w:val="both"/>
        <w:rPr>
          <w:b/>
          <w:sz w:val="16"/>
          <w:szCs w:val="16"/>
        </w:rPr>
      </w:pPr>
      <w:r w:rsidRPr="00F16FD0">
        <w:rPr>
          <w:b/>
          <w:sz w:val="16"/>
          <w:szCs w:val="16"/>
        </w:rPr>
        <w:t>Tabla Nº 7 MEDICIÓN DE ILUMINANCIA DEPOSITO Nº 2</w:t>
      </w:r>
    </w:p>
    <w:p w:rsidR="00F909F1" w:rsidRPr="009B33F5" w:rsidRDefault="00F909F1" w:rsidP="00F16FD0">
      <w:pPr>
        <w:pStyle w:val="Default0"/>
        <w:numPr>
          <w:ilvl w:val="2"/>
          <w:numId w:val="8"/>
        </w:numPr>
        <w:spacing w:before="240" w:after="240" w:line="276" w:lineRule="auto"/>
        <w:jc w:val="both"/>
        <w:rPr>
          <w:color w:val="auto"/>
          <w:sz w:val="20"/>
          <w:szCs w:val="20"/>
        </w:rPr>
      </w:pPr>
      <w:r w:rsidRPr="009B33F5">
        <w:rPr>
          <w:color w:val="auto"/>
          <w:sz w:val="20"/>
          <w:szCs w:val="20"/>
        </w:rPr>
        <w:t>Depósito No. 3</w:t>
      </w:r>
    </w:p>
    <w:p w:rsidR="00F909F1" w:rsidRPr="00F16FD0" w:rsidRDefault="00F909F1" w:rsidP="00F16FD0">
      <w:pPr>
        <w:pStyle w:val="Default0"/>
        <w:spacing w:before="240" w:after="240" w:line="276" w:lineRule="auto"/>
        <w:jc w:val="both"/>
        <w:rPr>
          <w:b/>
          <w:sz w:val="16"/>
          <w:szCs w:val="16"/>
        </w:rPr>
      </w:pPr>
      <w:r w:rsidRPr="00F16FD0">
        <w:rPr>
          <w:b/>
          <w:sz w:val="16"/>
          <w:szCs w:val="16"/>
        </w:rPr>
        <w:t>Tabla Nº 8 MEDIC</w:t>
      </w:r>
      <w:r w:rsidR="004E2F3B">
        <w:rPr>
          <w:b/>
          <w:sz w:val="16"/>
          <w:szCs w:val="16"/>
        </w:rPr>
        <w:t>IÓN DE ILUMINANCIA DEPOSITO Nº 3</w:t>
      </w:r>
    </w:p>
    <w:p w:rsidR="00F909F1" w:rsidRPr="00E0022D" w:rsidRDefault="00743D31" w:rsidP="00F909F1">
      <w:pPr>
        <w:pStyle w:val="Citadestacada"/>
        <w:spacing w:line="276" w:lineRule="auto"/>
        <w:ind w:left="0"/>
        <w:rPr>
          <w:rFonts w:ascii="Arial" w:hAnsi="Arial" w:cs="Arial"/>
          <w:color w:val="17365D" w:themeColor="text2" w:themeShade="BF"/>
          <w:sz w:val="28"/>
          <w:szCs w:val="28"/>
        </w:rPr>
      </w:pPr>
      <w:r>
        <w:rPr>
          <w:rFonts w:ascii="Arial" w:hAnsi="Arial" w:cs="Arial"/>
          <w:color w:val="17365D" w:themeColor="text2" w:themeShade="BF"/>
          <w:sz w:val="28"/>
          <w:szCs w:val="28"/>
        </w:rPr>
        <w:t xml:space="preserve">CAPITULO </w:t>
      </w:r>
      <w:r w:rsidR="00F909F1" w:rsidRPr="00E0022D">
        <w:rPr>
          <w:rFonts w:ascii="Arial" w:hAnsi="Arial" w:cs="Arial"/>
          <w:color w:val="17365D" w:themeColor="text2" w:themeShade="BF"/>
          <w:sz w:val="28"/>
          <w:szCs w:val="28"/>
        </w:rPr>
        <w:t xml:space="preserve">IV. CONSERVACION </w:t>
      </w:r>
    </w:p>
    <w:p w:rsidR="00F909F1" w:rsidRPr="002A52DE" w:rsidRDefault="00F909F1" w:rsidP="00C95944">
      <w:pPr>
        <w:pStyle w:val="Encabezado"/>
        <w:numPr>
          <w:ilvl w:val="0"/>
          <w:numId w:val="18"/>
        </w:numPr>
        <w:tabs>
          <w:tab w:val="left" w:pos="2160"/>
        </w:tabs>
        <w:spacing w:line="276" w:lineRule="auto"/>
        <w:jc w:val="both"/>
        <w:rPr>
          <w:rFonts w:ascii="Arial" w:hAnsi="Arial" w:cs="Arial"/>
          <w:b/>
          <w:sz w:val="20"/>
          <w:szCs w:val="20"/>
        </w:rPr>
      </w:pPr>
      <w:r w:rsidRPr="002A52DE">
        <w:rPr>
          <w:rFonts w:ascii="Arial" w:hAnsi="Arial" w:cs="Arial"/>
          <w:b/>
          <w:sz w:val="20"/>
          <w:szCs w:val="20"/>
        </w:rPr>
        <w:t>SISTEMA INTEGRADO DE CONSERVACIÓN</w:t>
      </w:r>
    </w:p>
    <w:p w:rsidR="00F909F1" w:rsidRDefault="00F909F1" w:rsidP="00F909F1">
      <w:pPr>
        <w:spacing w:after="240" w:line="276" w:lineRule="auto"/>
        <w:jc w:val="both"/>
        <w:rPr>
          <w:rFonts w:ascii="Arial" w:hAnsi="Arial" w:cs="Arial"/>
          <w:b/>
          <w:bCs/>
          <w:color w:val="000000"/>
          <w:sz w:val="20"/>
          <w:szCs w:val="20"/>
        </w:rPr>
      </w:pPr>
    </w:p>
    <w:p w:rsidR="00F909F1" w:rsidRPr="00E0022D" w:rsidRDefault="00F909F1" w:rsidP="00F909F1">
      <w:pPr>
        <w:pStyle w:val="Citadestacada"/>
        <w:spacing w:line="276" w:lineRule="auto"/>
        <w:ind w:left="0"/>
        <w:rPr>
          <w:rFonts w:ascii="Arial" w:hAnsi="Arial" w:cs="Arial"/>
          <w:color w:val="17365D" w:themeColor="text2" w:themeShade="BF"/>
          <w:sz w:val="28"/>
          <w:szCs w:val="28"/>
        </w:rPr>
      </w:pPr>
      <w:r w:rsidRPr="00E0022D">
        <w:rPr>
          <w:rFonts w:ascii="Arial" w:hAnsi="Arial" w:cs="Arial"/>
          <w:color w:val="17365D" w:themeColor="text2" w:themeShade="BF"/>
          <w:sz w:val="28"/>
          <w:szCs w:val="28"/>
        </w:rPr>
        <w:t>CAPITULO V. ANÁLISIS PROCESOS DE GESTIÓN DOCUMENTAL</w:t>
      </w:r>
    </w:p>
    <w:p w:rsidR="00F909F1" w:rsidRDefault="00F909F1" w:rsidP="00F12F53">
      <w:pPr>
        <w:pStyle w:val="Encabezado"/>
        <w:numPr>
          <w:ilvl w:val="0"/>
          <w:numId w:val="18"/>
        </w:numPr>
        <w:tabs>
          <w:tab w:val="left" w:pos="2160"/>
        </w:tabs>
        <w:spacing w:before="240" w:line="276" w:lineRule="auto"/>
        <w:jc w:val="both"/>
        <w:rPr>
          <w:rFonts w:ascii="Arial" w:hAnsi="Arial" w:cs="Arial"/>
          <w:b/>
          <w:sz w:val="20"/>
          <w:szCs w:val="20"/>
        </w:rPr>
      </w:pPr>
      <w:r>
        <w:rPr>
          <w:rFonts w:ascii="Arial" w:hAnsi="Arial" w:cs="Arial"/>
          <w:b/>
          <w:sz w:val="20"/>
          <w:szCs w:val="20"/>
        </w:rPr>
        <w:t>PROCESOS DE LA GESTIÓN DOCUMENTAL</w:t>
      </w:r>
    </w:p>
    <w:p w:rsidR="00F909F1" w:rsidRPr="0001046B" w:rsidRDefault="00F909F1" w:rsidP="00F12F53">
      <w:pPr>
        <w:pStyle w:val="Encabezado"/>
        <w:numPr>
          <w:ilvl w:val="1"/>
          <w:numId w:val="18"/>
        </w:numPr>
        <w:tabs>
          <w:tab w:val="left" w:pos="2160"/>
        </w:tabs>
        <w:spacing w:before="240" w:line="276" w:lineRule="auto"/>
        <w:jc w:val="both"/>
        <w:rPr>
          <w:rFonts w:ascii="Arial" w:hAnsi="Arial" w:cs="Arial"/>
          <w:b/>
          <w:sz w:val="20"/>
          <w:szCs w:val="20"/>
        </w:rPr>
      </w:pPr>
      <w:r w:rsidRPr="0001046B">
        <w:rPr>
          <w:rFonts w:ascii="Arial" w:hAnsi="Arial" w:cs="Arial"/>
          <w:b/>
          <w:sz w:val="20"/>
          <w:szCs w:val="20"/>
        </w:rPr>
        <w:t xml:space="preserve">PLANEACIÓN </w:t>
      </w:r>
    </w:p>
    <w:p w:rsidR="00F12F53" w:rsidRDefault="00F909F1" w:rsidP="00F12F53">
      <w:pPr>
        <w:pStyle w:val="Encabezado"/>
        <w:numPr>
          <w:ilvl w:val="1"/>
          <w:numId w:val="18"/>
        </w:numPr>
        <w:tabs>
          <w:tab w:val="left" w:pos="2160"/>
        </w:tabs>
        <w:spacing w:before="240" w:line="276" w:lineRule="auto"/>
        <w:jc w:val="both"/>
        <w:rPr>
          <w:rFonts w:ascii="Arial" w:hAnsi="Arial" w:cs="Arial"/>
          <w:b/>
          <w:sz w:val="20"/>
          <w:szCs w:val="20"/>
        </w:rPr>
      </w:pPr>
      <w:r w:rsidRPr="0001046B">
        <w:rPr>
          <w:rFonts w:ascii="Arial" w:hAnsi="Arial" w:cs="Arial"/>
          <w:b/>
          <w:sz w:val="20"/>
          <w:szCs w:val="20"/>
        </w:rPr>
        <w:t xml:space="preserve">PRODUCCIÓN DE DOCUMENTOS - GESTIÓN DE CALIDAD </w:t>
      </w:r>
    </w:p>
    <w:p w:rsidR="00F909F1" w:rsidRPr="00F12F53" w:rsidRDefault="00F909F1" w:rsidP="00F12F53">
      <w:pPr>
        <w:pStyle w:val="Encabezado"/>
        <w:numPr>
          <w:ilvl w:val="1"/>
          <w:numId w:val="18"/>
        </w:numPr>
        <w:tabs>
          <w:tab w:val="left" w:pos="2160"/>
        </w:tabs>
        <w:spacing w:before="240" w:line="276" w:lineRule="auto"/>
        <w:jc w:val="both"/>
        <w:rPr>
          <w:rFonts w:ascii="Arial" w:hAnsi="Arial" w:cs="Arial"/>
          <w:b/>
          <w:sz w:val="20"/>
          <w:szCs w:val="20"/>
        </w:rPr>
      </w:pPr>
      <w:r w:rsidRPr="00F12F53">
        <w:rPr>
          <w:rFonts w:ascii="Arial" w:hAnsi="Arial" w:cs="Arial"/>
          <w:b/>
          <w:sz w:val="20"/>
          <w:szCs w:val="20"/>
        </w:rPr>
        <w:t xml:space="preserve">GESTIÓN Y TRÁMITE: </w:t>
      </w:r>
    </w:p>
    <w:p w:rsidR="00F909F1" w:rsidRPr="0001046B" w:rsidRDefault="00F909F1" w:rsidP="00F12F53">
      <w:pPr>
        <w:pStyle w:val="Encabezado"/>
        <w:numPr>
          <w:ilvl w:val="1"/>
          <w:numId w:val="18"/>
        </w:numPr>
        <w:tabs>
          <w:tab w:val="left" w:pos="2160"/>
        </w:tabs>
        <w:spacing w:before="240" w:line="276" w:lineRule="auto"/>
        <w:jc w:val="both"/>
        <w:rPr>
          <w:rFonts w:ascii="Arial" w:hAnsi="Arial" w:cs="Arial"/>
          <w:b/>
          <w:sz w:val="20"/>
          <w:szCs w:val="20"/>
        </w:rPr>
      </w:pPr>
      <w:r w:rsidRPr="0001046B">
        <w:rPr>
          <w:rFonts w:ascii="Arial" w:hAnsi="Arial" w:cs="Arial"/>
          <w:b/>
          <w:sz w:val="20"/>
          <w:szCs w:val="20"/>
        </w:rPr>
        <w:t>ORGANIZACIÓN</w:t>
      </w:r>
    </w:p>
    <w:p w:rsidR="00F909F1" w:rsidRPr="009B594D" w:rsidRDefault="00F909F1" w:rsidP="00F12F53">
      <w:pPr>
        <w:pStyle w:val="Encabezado"/>
        <w:numPr>
          <w:ilvl w:val="2"/>
          <w:numId w:val="18"/>
        </w:numPr>
        <w:tabs>
          <w:tab w:val="left" w:pos="2160"/>
        </w:tabs>
        <w:spacing w:before="240" w:line="276" w:lineRule="auto"/>
        <w:jc w:val="both"/>
        <w:rPr>
          <w:rFonts w:ascii="Arial" w:hAnsi="Arial" w:cs="Arial"/>
          <w:b/>
          <w:sz w:val="20"/>
          <w:szCs w:val="20"/>
        </w:rPr>
      </w:pPr>
      <w:r w:rsidRPr="009B594D">
        <w:rPr>
          <w:rFonts w:ascii="Arial" w:hAnsi="Arial" w:cs="Arial"/>
          <w:b/>
          <w:sz w:val="20"/>
          <w:szCs w:val="20"/>
        </w:rPr>
        <w:t>Clasificación, Ordenación y Descripción</w:t>
      </w:r>
    </w:p>
    <w:p w:rsidR="00F909F1" w:rsidRPr="0001046B" w:rsidRDefault="00F909F1" w:rsidP="00F12F53">
      <w:pPr>
        <w:pStyle w:val="Encabezado"/>
        <w:numPr>
          <w:ilvl w:val="1"/>
          <w:numId w:val="18"/>
        </w:numPr>
        <w:tabs>
          <w:tab w:val="left" w:pos="2160"/>
        </w:tabs>
        <w:spacing w:before="240" w:line="276" w:lineRule="auto"/>
        <w:jc w:val="both"/>
        <w:rPr>
          <w:rFonts w:ascii="Arial" w:hAnsi="Arial" w:cs="Arial"/>
          <w:b/>
          <w:sz w:val="20"/>
          <w:szCs w:val="20"/>
        </w:rPr>
      </w:pPr>
      <w:r w:rsidRPr="0001046B">
        <w:rPr>
          <w:rFonts w:ascii="Arial" w:hAnsi="Arial" w:cs="Arial"/>
          <w:b/>
          <w:sz w:val="20"/>
          <w:szCs w:val="20"/>
        </w:rPr>
        <w:t>TRANSFERENCIAS</w:t>
      </w:r>
    </w:p>
    <w:p w:rsidR="00F909F1" w:rsidRPr="0001046B" w:rsidRDefault="00F909F1" w:rsidP="00F12F53">
      <w:pPr>
        <w:pStyle w:val="Encabezado"/>
        <w:numPr>
          <w:ilvl w:val="1"/>
          <w:numId w:val="18"/>
        </w:numPr>
        <w:tabs>
          <w:tab w:val="left" w:pos="2160"/>
        </w:tabs>
        <w:spacing w:before="240" w:line="276" w:lineRule="auto"/>
        <w:jc w:val="both"/>
        <w:rPr>
          <w:rFonts w:ascii="Arial" w:hAnsi="Arial" w:cs="Arial"/>
          <w:b/>
          <w:sz w:val="20"/>
          <w:szCs w:val="20"/>
        </w:rPr>
      </w:pPr>
      <w:r w:rsidRPr="0001046B">
        <w:rPr>
          <w:rFonts w:ascii="Arial" w:hAnsi="Arial" w:cs="Arial"/>
          <w:b/>
          <w:sz w:val="20"/>
          <w:szCs w:val="20"/>
        </w:rPr>
        <w:t>DISPOSICIÓN DE DOCUMENTOS</w:t>
      </w:r>
    </w:p>
    <w:p w:rsidR="00F909F1" w:rsidRDefault="00F909F1" w:rsidP="00F12F53">
      <w:pPr>
        <w:pStyle w:val="Encabezado"/>
        <w:numPr>
          <w:ilvl w:val="1"/>
          <w:numId w:val="18"/>
        </w:numPr>
        <w:tabs>
          <w:tab w:val="left" w:pos="2160"/>
        </w:tabs>
        <w:spacing w:before="240" w:line="276" w:lineRule="auto"/>
        <w:jc w:val="both"/>
        <w:rPr>
          <w:rFonts w:ascii="Arial" w:hAnsi="Arial" w:cs="Arial"/>
          <w:b/>
          <w:sz w:val="20"/>
          <w:szCs w:val="20"/>
        </w:rPr>
      </w:pPr>
      <w:r w:rsidRPr="0001046B">
        <w:rPr>
          <w:rFonts w:ascii="Arial" w:hAnsi="Arial" w:cs="Arial"/>
          <w:b/>
          <w:sz w:val="20"/>
          <w:szCs w:val="20"/>
        </w:rPr>
        <w:t>PRESERVACIÓN A LARGO PLAZO</w:t>
      </w:r>
    </w:p>
    <w:p w:rsidR="00F909F1" w:rsidRPr="009B594D" w:rsidRDefault="00F909F1" w:rsidP="00F12F53">
      <w:pPr>
        <w:pStyle w:val="Encabezado"/>
        <w:numPr>
          <w:ilvl w:val="1"/>
          <w:numId w:val="18"/>
        </w:numPr>
        <w:tabs>
          <w:tab w:val="left" w:pos="2160"/>
        </w:tabs>
        <w:spacing w:before="240" w:line="276" w:lineRule="auto"/>
        <w:jc w:val="both"/>
        <w:rPr>
          <w:rFonts w:ascii="Arial" w:hAnsi="Arial" w:cs="Arial"/>
          <w:b/>
          <w:sz w:val="20"/>
          <w:szCs w:val="20"/>
        </w:rPr>
      </w:pPr>
      <w:r w:rsidRPr="0001046B">
        <w:rPr>
          <w:rFonts w:ascii="Arial" w:hAnsi="Arial" w:cs="Arial"/>
          <w:b/>
          <w:sz w:val="20"/>
          <w:szCs w:val="20"/>
        </w:rPr>
        <w:t>VALORACIÓN</w:t>
      </w:r>
    </w:p>
    <w:p w:rsidR="00B82024" w:rsidRDefault="00B82024" w:rsidP="00F909F1">
      <w:pPr>
        <w:autoSpaceDE w:val="0"/>
        <w:autoSpaceDN w:val="0"/>
        <w:adjustRightInd w:val="0"/>
        <w:spacing w:line="276" w:lineRule="auto"/>
        <w:jc w:val="both"/>
        <w:rPr>
          <w:rFonts w:ascii="Arial" w:hAnsi="Arial" w:cs="Arial"/>
          <w:b/>
          <w:sz w:val="20"/>
          <w:szCs w:val="20"/>
          <w:lang w:val="es-CO"/>
        </w:rPr>
      </w:pPr>
    </w:p>
    <w:p w:rsidR="00F909F1" w:rsidRPr="00E0022D" w:rsidRDefault="00F909F1" w:rsidP="00F909F1">
      <w:pPr>
        <w:pStyle w:val="Citadestacada"/>
        <w:spacing w:line="276" w:lineRule="auto"/>
        <w:ind w:left="0"/>
        <w:rPr>
          <w:rFonts w:ascii="Arial" w:hAnsi="Arial" w:cs="Arial"/>
          <w:color w:val="17365D" w:themeColor="text2" w:themeShade="BF"/>
          <w:sz w:val="28"/>
          <w:szCs w:val="28"/>
        </w:rPr>
      </w:pPr>
      <w:r w:rsidRPr="00E0022D">
        <w:rPr>
          <w:rFonts w:ascii="Arial" w:hAnsi="Arial" w:cs="Arial"/>
          <w:color w:val="17365D" w:themeColor="text2" w:themeShade="BF"/>
          <w:sz w:val="28"/>
          <w:szCs w:val="28"/>
        </w:rPr>
        <w:t xml:space="preserve">CAPITULO VI. </w:t>
      </w:r>
      <w:r>
        <w:rPr>
          <w:rFonts w:ascii="Arial" w:hAnsi="Arial" w:cs="Arial"/>
          <w:color w:val="17365D" w:themeColor="text2" w:themeShade="BF"/>
          <w:sz w:val="28"/>
          <w:szCs w:val="28"/>
        </w:rPr>
        <w:t xml:space="preserve"> MATRIZ DOFA</w:t>
      </w:r>
    </w:p>
    <w:p w:rsidR="00F909F1" w:rsidRPr="0001046B" w:rsidRDefault="00F909F1" w:rsidP="00F909F1">
      <w:pPr>
        <w:pStyle w:val="Encabezado"/>
        <w:tabs>
          <w:tab w:val="left" w:pos="2160"/>
        </w:tabs>
        <w:spacing w:line="276" w:lineRule="auto"/>
        <w:jc w:val="both"/>
        <w:rPr>
          <w:rFonts w:ascii="Arial" w:hAnsi="Arial" w:cs="Arial"/>
          <w:b/>
          <w:sz w:val="20"/>
          <w:szCs w:val="20"/>
        </w:rPr>
      </w:pPr>
    </w:p>
    <w:p w:rsidR="00D120CD" w:rsidRPr="00F16FD0" w:rsidRDefault="00D120CD" w:rsidP="00F16FD0">
      <w:pPr>
        <w:pStyle w:val="Citadestacada"/>
        <w:spacing w:line="276" w:lineRule="auto"/>
        <w:ind w:left="0"/>
        <w:rPr>
          <w:rFonts w:ascii="Arial" w:hAnsi="Arial" w:cs="Arial"/>
          <w:color w:val="17365D" w:themeColor="text2" w:themeShade="BF"/>
          <w:sz w:val="28"/>
          <w:szCs w:val="28"/>
        </w:rPr>
      </w:pPr>
      <w:r w:rsidRPr="00F16FD0">
        <w:rPr>
          <w:rFonts w:ascii="Arial" w:hAnsi="Arial" w:cs="Arial"/>
          <w:color w:val="17365D" w:themeColor="text2" w:themeShade="BF"/>
          <w:sz w:val="28"/>
          <w:szCs w:val="28"/>
        </w:rPr>
        <w:t xml:space="preserve">ANEXOS </w:t>
      </w:r>
    </w:p>
    <w:p w:rsidR="00D120CD" w:rsidRDefault="00F12F53" w:rsidP="00AE277A">
      <w:pPr>
        <w:pStyle w:val="Encabezado"/>
        <w:tabs>
          <w:tab w:val="left" w:pos="2160"/>
        </w:tabs>
        <w:spacing w:line="276" w:lineRule="auto"/>
        <w:jc w:val="both"/>
        <w:rPr>
          <w:rFonts w:ascii="Arial" w:hAnsi="Arial" w:cs="Arial"/>
          <w:sz w:val="20"/>
          <w:szCs w:val="20"/>
        </w:rPr>
      </w:pPr>
      <w:r>
        <w:rPr>
          <w:rFonts w:ascii="Arial" w:hAnsi="Arial" w:cs="Arial"/>
          <w:sz w:val="20"/>
          <w:szCs w:val="20"/>
        </w:rPr>
        <w:t>Informe de diagnóstico por dependencias de la Gobernación de Cundinamarca Sector Central</w:t>
      </w:r>
    </w:p>
    <w:p w:rsidR="00FC4ABB" w:rsidRPr="0001046B" w:rsidRDefault="00FC4ABB" w:rsidP="00AE277A">
      <w:pPr>
        <w:pStyle w:val="Encabezado"/>
        <w:tabs>
          <w:tab w:val="left" w:pos="2160"/>
        </w:tabs>
        <w:spacing w:line="276" w:lineRule="auto"/>
        <w:jc w:val="both"/>
        <w:rPr>
          <w:rFonts w:ascii="Arial" w:hAnsi="Arial" w:cs="Arial"/>
          <w:sz w:val="20"/>
          <w:szCs w:val="20"/>
        </w:rPr>
      </w:pPr>
    </w:p>
    <w:p w:rsidR="00D120CD" w:rsidRPr="0001046B" w:rsidRDefault="00D120CD" w:rsidP="00AE277A">
      <w:pPr>
        <w:pStyle w:val="Encabezado"/>
        <w:tabs>
          <w:tab w:val="left" w:pos="2160"/>
        </w:tabs>
        <w:spacing w:line="276" w:lineRule="auto"/>
        <w:ind w:left="1416"/>
        <w:jc w:val="both"/>
        <w:rPr>
          <w:rFonts w:ascii="Arial" w:hAnsi="Arial" w:cs="Arial"/>
          <w:b/>
          <w:sz w:val="20"/>
          <w:szCs w:val="20"/>
        </w:rPr>
      </w:pPr>
    </w:p>
    <w:p w:rsidR="00D120CD" w:rsidRPr="0001046B" w:rsidRDefault="00D120CD" w:rsidP="00AE277A">
      <w:pPr>
        <w:spacing w:line="276" w:lineRule="auto"/>
        <w:ind w:left="708"/>
        <w:jc w:val="both"/>
        <w:rPr>
          <w:rFonts w:ascii="Arial" w:hAnsi="Arial" w:cs="Arial"/>
          <w:sz w:val="20"/>
          <w:szCs w:val="20"/>
          <w:lang w:val="es-CO"/>
        </w:rPr>
      </w:pPr>
    </w:p>
    <w:p w:rsidR="00655AB2" w:rsidRDefault="00655AB2" w:rsidP="00AE277A">
      <w:pPr>
        <w:pStyle w:val="Encabezado"/>
        <w:tabs>
          <w:tab w:val="left" w:pos="2160"/>
        </w:tabs>
        <w:spacing w:line="276" w:lineRule="auto"/>
        <w:jc w:val="both"/>
        <w:rPr>
          <w:rFonts w:ascii="Arial" w:hAnsi="Arial" w:cs="Arial"/>
          <w:b/>
          <w:sz w:val="20"/>
          <w:szCs w:val="20"/>
        </w:rPr>
      </w:pPr>
    </w:p>
    <w:p w:rsidR="00032173" w:rsidRDefault="00032173" w:rsidP="00AE277A">
      <w:pPr>
        <w:pStyle w:val="Encabezado"/>
        <w:tabs>
          <w:tab w:val="left" w:pos="2160"/>
        </w:tabs>
        <w:spacing w:line="276" w:lineRule="auto"/>
        <w:jc w:val="both"/>
        <w:rPr>
          <w:rFonts w:ascii="Verdana" w:hAnsi="Verdana"/>
          <w:color w:val="FF0000"/>
          <w:sz w:val="18"/>
          <w:szCs w:val="18"/>
          <w:shd w:val="clear" w:color="auto" w:fill="FFFFFF"/>
        </w:rPr>
      </w:pPr>
    </w:p>
    <w:p w:rsidR="00032173" w:rsidRDefault="00032173" w:rsidP="00AE277A">
      <w:pPr>
        <w:pStyle w:val="Encabezado"/>
        <w:tabs>
          <w:tab w:val="left" w:pos="2160"/>
        </w:tabs>
        <w:spacing w:line="276" w:lineRule="auto"/>
        <w:jc w:val="both"/>
        <w:rPr>
          <w:rFonts w:ascii="Verdana" w:hAnsi="Verdana"/>
          <w:color w:val="FF0000"/>
          <w:sz w:val="18"/>
          <w:szCs w:val="18"/>
          <w:shd w:val="clear" w:color="auto" w:fill="FFFFFF"/>
        </w:rPr>
      </w:pPr>
    </w:p>
    <w:p w:rsidR="00032173" w:rsidRDefault="00032173" w:rsidP="00AE277A">
      <w:pPr>
        <w:pStyle w:val="Encabezado"/>
        <w:tabs>
          <w:tab w:val="left" w:pos="2160"/>
        </w:tabs>
        <w:spacing w:line="276" w:lineRule="auto"/>
        <w:jc w:val="both"/>
        <w:rPr>
          <w:rFonts w:ascii="Verdana" w:hAnsi="Verdana"/>
          <w:color w:val="FF0000"/>
          <w:sz w:val="18"/>
          <w:szCs w:val="18"/>
          <w:shd w:val="clear" w:color="auto" w:fill="FFFFFF"/>
        </w:rPr>
      </w:pPr>
    </w:p>
    <w:p w:rsidR="00032173" w:rsidRPr="00032173" w:rsidRDefault="00AE277A" w:rsidP="00AE277A">
      <w:pPr>
        <w:pStyle w:val="Citadestacada"/>
        <w:spacing w:line="276" w:lineRule="auto"/>
        <w:jc w:val="right"/>
        <w:rPr>
          <w:rFonts w:ascii="Arial" w:hAnsi="Arial" w:cs="Arial"/>
          <w:color w:val="17365D" w:themeColor="text2" w:themeShade="BF"/>
          <w:sz w:val="28"/>
          <w:szCs w:val="28"/>
        </w:rPr>
      </w:pPr>
      <w:r>
        <w:rPr>
          <w:rFonts w:ascii="Arial" w:hAnsi="Arial" w:cs="Arial"/>
          <w:color w:val="17365D" w:themeColor="text2" w:themeShade="BF"/>
          <w:sz w:val="28"/>
          <w:szCs w:val="28"/>
        </w:rPr>
        <w:t>C</w:t>
      </w:r>
      <w:r w:rsidR="00032173" w:rsidRPr="00032173">
        <w:rPr>
          <w:rFonts w:ascii="Arial" w:hAnsi="Arial" w:cs="Arial"/>
          <w:color w:val="17365D" w:themeColor="text2" w:themeShade="BF"/>
          <w:sz w:val="28"/>
          <w:szCs w:val="28"/>
        </w:rPr>
        <w:t>APITULO I</w:t>
      </w:r>
    </w:p>
    <w:p w:rsidR="00032173" w:rsidRDefault="00032173" w:rsidP="00AE277A">
      <w:pPr>
        <w:pStyle w:val="Encabezado"/>
        <w:tabs>
          <w:tab w:val="left" w:pos="2160"/>
        </w:tabs>
        <w:spacing w:before="240" w:line="276" w:lineRule="auto"/>
        <w:jc w:val="both"/>
        <w:rPr>
          <w:rFonts w:ascii="Arial" w:hAnsi="Arial" w:cs="Arial"/>
          <w:b/>
          <w:sz w:val="24"/>
          <w:szCs w:val="24"/>
        </w:rPr>
      </w:pPr>
      <w:r w:rsidRPr="00032173">
        <w:rPr>
          <w:rFonts w:ascii="Arial" w:hAnsi="Arial" w:cs="Arial"/>
          <w:b/>
          <w:sz w:val="24"/>
          <w:szCs w:val="24"/>
        </w:rPr>
        <w:t>APECTOS GENERALES</w:t>
      </w:r>
    </w:p>
    <w:p w:rsidR="00032173" w:rsidRPr="0025786F" w:rsidRDefault="00032173" w:rsidP="00C95944">
      <w:pPr>
        <w:pStyle w:val="Encabezado"/>
        <w:numPr>
          <w:ilvl w:val="0"/>
          <w:numId w:val="19"/>
        </w:numPr>
        <w:tabs>
          <w:tab w:val="left" w:pos="1134"/>
          <w:tab w:val="left" w:pos="2160"/>
        </w:tabs>
        <w:spacing w:before="240" w:after="240" w:line="276" w:lineRule="auto"/>
        <w:ind w:left="1134" w:hanging="1134"/>
        <w:jc w:val="both"/>
        <w:rPr>
          <w:rFonts w:ascii="Arial" w:hAnsi="Arial" w:cs="Arial"/>
          <w:b/>
          <w:sz w:val="20"/>
          <w:szCs w:val="20"/>
        </w:rPr>
      </w:pPr>
      <w:r w:rsidRPr="0025786F">
        <w:rPr>
          <w:rFonts w:ascii="Arial" w:hAnsi="Arial" w:cs="Arial"/>
          <w:b/>
          <w:sz w:val="20"/>
          <w:szCs w:val="20"/>
        </w:rPr>
        <w:t>INTRODUCCIÓN</w:t>
      </w:r>
    </w:p>
    <w:p w:rsidR="008B371E" w:rsidRDefault="00032173" w:rsidP="00AE277A">
      <w:pPr>
        <w:spacing w:before="240" w:after="240" w:line="276" w:lineRule="auto"/>
        <w:jc w:val="both"/>
        <w:rPr>
          <w:rFonts w:ascii="Arial" w:hAnsi="Arial" w:cs="Arial"/>
          <w:sz w:val="20"/>
          <w:szCs w:val="20"/>
        </w:rPr>
      </w:pPr>
      <w:r w:rsidRPr="008B371E">
        <w:rPr>
          <w:rFonts w:ascii="Arial" w:hAnsi="Arial" w:cs="Arial"/>
          <w:sz w:val="20"/>
          <w:szCs w:val="20"/>
        </w:rPr>
        <w:t>El presente documento contiene los resultados de la evaluación realizada</w:t>
      </w:r>
      <w:r w:rsidR="008B371E">
        <w:rPr>
          <w:rFonts w:ascii="Arial" w:hAnsi="Arial" w:cs="Arial"/>
          <w:sz w:val="20"/>
          <w:szCs w:val="20"/>
        </w:rPr>
        <w:t xml:space="preserve"> a la gestión de documentos y</w:t>
      </w:r>
      <w:r w:rsidRPr="008B371E">
        <w:rPr>
          <w:rFonts w:ascii="Arial" w:hAnsi="Arial" w:cs="Arial"/>
          <w:sz w:val="20"/>
          <w:szCs w:val="20"/>
        </w:rPr>
        <w:t xml:space="preserve"> archivos </w:t>
      </w:r>
      <w:r w:rsidR="008B371E">
        <w:rPr>
          <w:rFonts w:ascii="Arial" w:hAnsi="Arial" w:cs="Arial"/>
          <w:sz w:val="20"/>
          <w:szCs w:val="20"/>
        </w:rPr>
        <w:t>e</w:t>
      </w:r>
      <w:r w:rsidR="008B371E" w:rsidRPr="0001046B">
        <w:rPr>
          <w:rFonts w:ascii="Arial" w:hAnsi="Arial" w:cs="Arial"/>
          <w:sz w:val="20"/>
          <w:szCs w:val="20"/>
        </w:rPr>
        <w:t xml:space="preserve">n cumplimiento del Contrato </w:t>
      </w:r>
      <w:r w:rsidR="008B371E" w:rsidRPr="008B371E">
        <w:rPr>
          <w:rFonts w:ascii="Arial" w:hAnsi="Arial" w:cs="Arial"/>
          <w:b/>
          <w:i/>
          <w:sz w:val="20"/>
          <w:szCs w:val="20"/>
        </w:rPr>
        <w:t>“Realizar el Diagnóstico Documental y el Programa de Gestión Documental – PGD de la Gobernación de Cundinamarca Sector Central”,</w:t>
      </w:r>
      <w:r w:rsidR="008B371E" w:rsidRPr="0001046B">
        <w:rPr>
          <w:rFonts w:ascii="Arial" w:hAnsi="Arial" w:cs="Arial"/>
          <w:sz w:val="20"/>
          <w:szCs w:val="20"/>
        </w:rPr>
        <w:t xml:space="preserve"> suscrito entre la </w:t>
      </w:r>
      <w:r w:rsidR="008B371E" w:rsidRPr="008B371E">
        <w:rPr>
          <w:rFonts w:ascii="Arial" w:hAnsi="Arial" w:cs="Arial"/>
          <w:b/>
          <w:sz w:val="20"/>
          <w:szCs w:val="20"/>
        </w:rPr>
        <w:t>Gobernación de Cundinamarca</w:t>
      </w:r>
      <w:r w:rsidR="008B371E">
        <w:rPr>
          <w:rFonts w:ascii="Arial" w:hAnsi="Arial" w:cs="Arial"/>
          <w:b/>
          <w:sz w:val="20"/>
          <w:szCs w:val="20"/>
        </w:rPr>
        <w:t xml:space="preserve"> – </w:t>
      </w:r>
      <w:r w:rsidR="00F12F53">
        <w:rPr>
          <w:rFonts w:ascii="Arial" w:hAnsi="Arial" w:cs="Arial"/>
          <w:b/>
          <w:sz w:val="20"/>
          <w:szCs w:val="20"/>
        </w:rPr>
        <w:t>Sector</w:t>
      </w:r>
      <w:r w:rsidR="008B371E">
        <w:rPr>
          <w:rFonts w:ascii="Arial" w:hAnsi="Arial" w:cs="Arial"/>
          <w:b/>
          <w:sz w:val="20"/>
          <w:szCs w:val="20"/>
        </w:rPr>
        <w:t xml:space="preserve"> Central</w:t>
      </w:r>
      <w:r w:rsidR="008B371E" w:rsidRPr="0001046B">
        <w:rPr>
          <w:rFonts w:ascii="Arial" w:hAnsi="Arial" w:cs="Arial"/>
          <w:sz w:val="20"/>
          <w:szCs w:val="20"/>
        </w:rPr>
        <w:t xml:space="preserve"> y </w:t>
      </w:r>
      <w:r w:rsidR="008B371E" w:rsidRPr="008B371E">
        <w:rPr>
          <w:rFonts w:ascii="Arial" w:hAnsi="Arial" w:cs="Arial"/>
          <w:b/>
          <w:sz w:val="20"/>
          <w:szCs w:val="20"/>
        </w:rPr>
        <w:t>Acappella SAS</w:t>
      </w:r>
      <w:r w:rsidR="008B371E">
        <w:rPr>
          <w:rFonts w:ascii="Arial" w:hAnsi="Arial" w:cs="Arial"/>
          <w:sz w:val="20"/>
          <w:szCs w:val="20"/>
        </w:rPr>
        <w:t xml:space="preserve"> con el objetivo </w:t>
      </w:r>
      <w:r w:rsidRPr="008B371E">
        <w:rPr>
          <w:rFonts w:ascii="Arial" w:hAnsi="Arial" w:cs="Arial"/>
          <w:sz w:val="20"/>
          <w:szCs w:val="20"/>
        </w:rPr>
        <w:t xml:space="preserve">de plantear las principales </w:t>
      </w:r>
      <w:r w:rsidR="008B371E">
        <w:rPr>
          <w:rFonts w:ascii="Arial" w:hAnsi="Arial" w:cs="Arial"/>
          <w:sz w:val="20"/>
          <w:szCs w:val="20"/>
        </w:rPr>
        <w:t>debilidades, fortalezas y oportunidades.</w:t>
      </w:r>
    </w:p>
    <w:p w:rsidR="0087343D" w:rsidRDefault="0087343D" w:rsidP="00AE277A">
      <w:pPr>
        <w:spacing w:after="240" w:line="276" w:lineRule="auto"/>
        <w:jc w:val="both"/>
        <w:rPr>
          <w:rFonts w:ascii="Arial" w:hAnsi="Arial" w:cs="Arial"/>
          <w:sz w:val="20"/>
          <w:szCs w:val="20"/>
        </w:rPr>
      </w:pPr>
      <w:r w:rsidRPr="0001046B">
        <w:rPr>
          <w:rFonts w:ascii="Arial" w:hAnsi="Arial" w:cs="Arial"/>
          <w:sz w:val="20"/>
          <w:szCs w:val="20"/>
        </w:rPr>
        <w:t xml:space="preserve">La metodología empleada para el desarrollo del Diagnóstico Integral, se construyó con base en los lineamientos, directrices y normatividad archivística vigente, a través de la cual se realizó la evaluación de los procesos de Clasificación, Ordenación, Descripción y Rotulación Documental y evaluación de los ocho procesos del Programa de Gestión Documental mediante la aplicación de </w:t>
      </w:r>
      <w:r w:rsidRPr="0001046B">
        <w:rPr>
          <w:rFonts w:ascii="Arial" w:hAnsi="Arial" w:cs="Arial"/>
          <w:i/>
          <w:sz w:val="20"/>
          <w:szCs w:val="20"/>
        </w:rPr>
        <w:t>Fichas de Diagnóstico Integral</w:t>
      </w:r>
      <w:r w:rsidRPr="0001046B">
        <w:rPr>
          <w:rFonts w:ascii="Arial" w:hAnsi="Arial" w:cs="Arial"/>
          <w:sz w:val="20"/>
          <w:szCs w:val="20"/>
        </w:rPr>
        <w:t xml:space="preserve">. Así mismo, se realizó la evaluación de los espacios, infraestructura, condiciones ambientales y microbiológicas de los Archivos Centrales. </w:t>
      </w:r>
    </w:p>
    <w:p w:rsidR="00032173" w:rsidRDefault="00032173" w:rsidP="00AE277A">
      <w:pPr>
        <w:spacing w:before="240" w:after="240" w:line="276" w:lineRule="auto"/>
        <w:jc w:val="both"/>
        <w:rPr>
          <w:rFonts w:ascii="Arial" w:hAnsi="Arial" w:cs="Arial"/>
          <w:sz w:val="20"/>
          <w:szCs w:val="20"/>
        </w:rPr>
      </w:pPr>
      <w:r w:rsidRPr="008B371E">
        <w:rPr>
          <w:rFonts w:ascii="Arial" w:hAnsi="Arial" w:cs="Arial"/>
          <w:sz w:val="20"/>
          <w:szCs w:val="20"/>
        </w:rPr>
        <w:t>Todo lo anterior siempre teniendo como norte las normas y disposiciones técnicas y legales tanto internas como externas.</w:t>
      </w:r>
    </w:p>
    <w:p w:rsidR="0087343D" w:rsidRPr="0001046B" w:rsidRDefault="0087343D" w:rsidP="00AE277A">
      <w:pPr>
        <w:spacing w:line="276" w:lineRule="auto"/>
        <w:jc w:val="both"/>
        <w:rPr>
          <w:rFonts w:ascii="Arial" w:hAnsi="Arial" w:cs="Arial"/>
          <w:sz w:val="20"/>
          <w:szCs w:val="20"/>
          <w:lang w:val="es-CO"/>
        </w:rPr>
      </w:pPr>
      <w:r w:rsidRPr="0001046B">
        <w:rPr>
          <w:rFonts w:ascii="Arial" w:hAnsi="Arial" w:cs="Arial"/>
          <w:sz w:val="20"/>
          <w:szCs w:val="20"/>
        </w:rPr>
        <w:t>El Informe de Diagnóstico Integral</w:t>
      </w:r>
      <w:r w:rsidRPr="0001046B">
        <w:rPr>
          <w:rFonts w:ascii="Arial" w:hAnsi="Arial" w:cs="Arial"/>
          <w:sz w:val="20"/>
          <w:szCs w:val="20"/>
          <w:lang w:val="es-CO"/>
        </w:rPr>
        <w:t xml:space="preserve"> se dividió en: </w:t>
      </w:r>
    </w:p>
    <w:p w:rsidR="0087343D" w:rsidRPr="0001046B" w:rsidRDefault="0087343D" w:rsidP="00AE277A">
      <w:pPr>
        <w:spacing w:line="276" w:lineRule="auto"/>
        <w:jc w:val="both"/>
        <w:rPr>
          <w:rFonts w:ascii="Arial" w:hAnsi="Arial" w:cs="Arial"/>
          <w:sz w:val="20"/>
          <w:szCs w:val="20"/>
          <w:lang w:val="es-CO"/>
        </w:rPr>
      </w:pPr>
    </w:p>
    <w:p w:rsidR="0087343D" w:rsidRPr="0087343D" w:rsidRDefault="0087343D" w:rsidP="00AE277A">
      <w:pPr>
        <w:spacing w:line="276" w:lineRule="auto"/>
        <w:ind w:left="284"/>
        <w:jc w:val="both"/>
        <w:rPr>
          <w:rFonts w:ascii="Arial" w:hAnsi="Arial" w:cs="Arial"/>
          <w:b/>
          <w:sz w:val="20"/>
          <w:szCs w:val="20"/>
          <w:lang w:val="es-CO"/>
        </w:rPr>
      </w:pPr>
      <w:r w:rsidRPr="0087343D">
        <w:rPr>
          <w:rFonts w:ascii="Arial" w:hAnsi="Arial" w:cs="Arial"/>
          <w:b/>
          <w:sz w:val="20"/>
          <w:szCs w:val="20"/>
          <w:lang w:val="es-CO"/>
        </w:rPr>
        <w:t>CAPITULO I</w:t>
      </w:r>
    </w:p>
    <w:p w:rsidR="0087343D" w:rsidRPr="0001046B" w:rsidRDefault="0087343D" w:rsidP="00AE277A">
      <w:pPr>
        <w:spacing w:line="276" w:lineRule="auto"/>
        <w:ind w:left="284"/>
        <w:jc w:val="both"/>
        <w:rPr>
          <w:rFonts w:ascii="Arial" w:hAnsi="Arial" w:cs="Arial"/>
          <w:b/>
          <w:sz w:val="20"/>
          <w:szCs w:val="20"/>
          <w:lang w:val="es-CO"/>
        </w:rPr>
      </w:pPr>
    </w:p>
    <w:p w:rsidR="0087343D" w:rsidRPr="0087343D" w:rsidRDefault="0087343D" w:rsidP="00AE277A">
      <w:pPr>
        <w:spacing w:line="276" w:lineRule="auto"/>
        <w:ind w:left="284"/>
        <w:jc w:val="both"/>
        <w:rPr>
          <w:rFonts w:ascii="Arial" w:hAnsi="Arial" w:cs="Arial"/>
          <w:sz w:val="20"/>
          <w:szCs w:val="20"/>
          <w:lang w:val="es-CO"/>
        </w:rPr>
      </w:pPr>
      <w:r w:rsidRPr="0087343D">
        <w:rPr>
          <w:rFonts w:ascii="Arial" w:hAnsi="Arial" w:cs="Arial"/>
          <w:sz w:val="20"/>
          <w:szCs w:val="20"/>
          <w:lang w:val="es-CO"/>
        </w:rPr>
        <w:t xml:space="preserve">Ítem donde se reúne los principales datos que permiten contextualizar la Entidad; dentro de los cuales encontramos estructuras orgánicas que han afectado la gestión documental en los últimos periodos de tiempo. </w:t>
      </w:r>
    </w:p>
    <w:p w:rsidR="0087343D" w:rsidRPr="0001046B" w:rsidRDefault="0087343D" w:rsidP="00AE277A">
      <w:pPr>
        <w:spacing w:line="276" w:lineRule="auto"/>
        <w:ind w:left="284"/>
        <w:jc w:val="both"/>
        <w:rPr>
          <w:rFonts w:ascii="Arial" w:hAnsi="Arial" w:cs="Arial"/>
          <w:sz w:val="20"/>
          <w:szCs w:val="20"/>
          <w:lang w:val="es-CO"/>
        </w:rPr>
      </w:pPr>
    </w:p>
    <w:p w:rsidR="0087343D" w:rsidRPr="0087343D" w:rsidRDefault="0087343D" w:rsidP="00AE277A">
      <w:pPr>
        <w:spacing w:line="276" w:lineRule="auto"/>
        <w:ind w:left="284"/>
        <w:jc w:val="both"/>
        <w:outlineLvl w:val="0"/>
        <w:rPr>
          <w:rFonts w:ascii="Arial" w:hAnsi="Arial" w:cs="Arial"/>
          <w:b/>
          <w:bCs/>
          <w:color w:val="000000"/>
          <w:sz w:val="20"/>
          <w:szCs w:val="20"/>
        </w:rPr>
      </w:pPr>
      <w:bookmarkStart w:id="0" w:name="_Toc375580114"/>
      <w:r w:rsidRPr="0087343D">
        <w:rPr>
          <w:rFonts w:ascii="Arial" w:hAnsi="Arial" w:cs="Arial"/>
          <w:b/>
          <w:bCs/>
          <w:color w:val="000000"/>
          <w:sz w:val="20"/>
          <w:szCs w:val="20"/>
        </w:rPr>
        <w:t>CAPITULO II</w:t>
      </w:r>
    </w:p>
    <w:p w:rsidR="0087343D" w:rsidRPr="0001046B" w:rsidRDefault="0087343D" w:rsidP="00AE277A">
      <w:pPr>
        <w:pStyle w:val="Prrafodelista"/>
        <w:spacing w:line="276" w:lineRule="auto"/>
        <w:ind w:left="284"/>
        <w:jc w:val="both"/>
        <w:outlineLvl w:val="0"/>
        <w:rPr>
          <w:rFonts w:ascii="Arial" w:hAnsi="Arial" w:cs="Arial"/>
          <w:b/>
          <w:bCs/>
          <w:color w:val="000000"/>
          <w:sz w:val="20"/>
          <w:szCs w:val="20"/>
        </w:rPr>
      </w:pPr>
    </w:p>
    <w:p w:rsidR="0087343D" w:rsidRPr="0087343D" w:rsidRDefault="0087343D" w:rsidP="00AE277A">
      <w:pPr>
        <w:spacing w:line="276" w:lineRule="auto"/>
        <w:ind w:left="284"/>
        <w:jc w:val="both"/>
        <w:outlineLvl w:val="0"/>
        <w:rPr>
          <w:rFonts w:ascii="Arial" w:hAnsi="Arial" w:cs="Arial"/>
          <w:bCs/>
          <w:sz w:val="20"/>
          <w:szCs w:val="20"/>
        </w:rPr>
      </w:pPr>
      <w:r w:rsidRPr="0087343D">
        <w:rPr>
          <w:rFonts w:ascii="Arial" w:hAnsi="Arial" w:cs="Arial"/>
          <w:bCs/>
          <w:color w:val="000000"/>
          <w:sz w:val="20"/>
          <w:szCs w:val="20"/>
        </w:rPr>
        <w:t xml:space="preserve">Corresponde </w:t>
      </w:r>
      <w:bookmarkEnd w:id="0"/>
      <w:r w:rsidRPr="0087343D">
        <w:rPr>
          <w:rFonts w:ascii="Arial" w:hAnsi="Arial" w:cs="Arial"/>
          <w:bCs/>
          <w:sz w:val="20"/>
          <w:szCs w:val="20"/>
        </w:rPr>
        <w:t xml:space="preserve">a información de los archivos de gestión de las Secretarias, donde se evalúan aspectos: técnicos, de acceso y consulta, reprografía, limpieza de áreas y documentos, salud ocupacional, gestión y tramite, estado de conservación y transferencias documentales. </w:t>
      </w:r>
    </w:p>
    <w:p w:rsidR="0087343D" w:rsidRPr="0001046B" w:rsidRDefault="0087343D" w:rsidP="00AE277A">
      <w:pPr>
        <w:pStyle w:val="Prrafodelista"/>
        <w:spacing w:line="276" w:lineRule="auto"/>
        <w:ind w:left="284"/>
        <w:jc w:val="both"/>
        <w:outlineLvl w:val="0"/>
        <w:rPr>
          <w:rFonts w:ascii="Arial" w:hAnsi="Arial" w:cs="Arial"/>
          <w:bCs/>
          <w:sz w:val="20"/>
          <w:szCs w:val="20"/>
        </w:rPr>
      </w:pPr>
    </w:p>
    <w:p w:rsidR="0087343D" w:rsidRPr="0087343D" w:rsidRDefault="0087343D" w:rsidP="00AE277A">
      <w:pPr>
        <w:spacing w:line="276" w:lineRule="auto"/>
        <w:ind w:left="284"/>
        <w:jc w:val="both"/>
        <w:outlineLvl w:val="0"/>
        <w:rPr>
          <w:rFonts w:ascii="Arial" w:hAnsi="Arial" w:cs="Arial"/>
          <w:b/>
          <w:bCs/>
          <w:sz w:val="20"/>
          <w:szCs w:val="20"/>
        </w:rPr>
      </w:pPr>
      <w:r w:rsidRPr="0087343D">
        <w:rPr>
          <w:rFonts w:ascii="Arial" w:hAnsi="Arial" w:cs="Arial"/>
          <w:b/>
          <w:bCs/>
          <w:sz w:val="20"/>
          <w:szCs w:val="20"/>
        </w:rPr>
        <w:t>CAPITULO III</w:t>
      </w:r>
    </w:p>
    <w:p w:rsidR="0087343D" w:rsidRPr="00640767" w:rsidRDefault="0087343D" w:rsidP="00AE277A">
      <w:pPr>
        <w:pStyle w:val="Prrafodelista"/>
        <w:spacing w:line="276" w:lineRule="auto"/>
        <w:ind w:left="284"/>
        <w:jc w:val="both"/>
        <w:outlineLvl w:val="0"/>
        <w:rPr>
          <w:rFonts w:ascii="Arial" w:hAnsi="Arial" w:cs="Arial"/>
          <w:b/>
          <w:bCs/>
          <w:sz w:val="20"/>
          <w:szCs w:val="20"/>
        </w:rPr>
      </w:pPr>
    </w:p>
    <w:p w:rsidR="0087343D" w:rsidRPr="0087343D" w:rsidRDefault="0087343D" w:rsidP="00AE277A">
      <w:pPr>
        <w:spacing w:line="276" w:lineRule="auto"/>
        <w:ind w:left="284"/>
        <w:jc w:val="both"/>
        <w:outlineLvl w:val="0"/>
        <w:rPr>
          <w:rFonts w:ascii="Arial" w:hAnsi="Arial" w:cs="Arial"/>
          <w:bCs/>
          <w:sz w:val="20"/>
          <w:szCs w:val="20"/>
        </w:rPr>
      </w:pPr>
      <w:r w:rsidRPr="0087343D">
        <w:rPr>
          <w:rFonts w:ascii="Arial" w:hAnsi="Arial" w:cs="Arial"/>
          <w:bCs/>
          <w:sz w:val="20"/>
          <w:szCs w:val="20"/>
        </w:rPr>
        <w:t xml:space="preserve">Corresponde a la evaluación de aspectos de conservación en los depósitos de los archivos centrales.  </w:t>
      </w:r>
    </w:p>
    <w:p w:rsidR="0087343D" w:rsidRPr="0001046B" w:rsidRDefault="0087343D" w:rsidP="00AE277A">
      <w:pPr>
        <w:pStyle w:val="Prrafodelista"/>
        <w:spacing w:line="276" w:lineRule="auto"/>
        <w:ind w:left="284"/>
        <w:jc w:val="both"/>
        <w:outlineLvl w:val="1"/>
        <w:rPr>
          <w:rFonts w:ascii="Arial" w:hAnsi="Arial" w:cs="Arial"/>
          <w:bCs/>
          <w:sz w:val="20"/>
          <w:szCs w:val="20"/>
        </w:rPr>
      </w:pPr>
      <w:bookmarkStart w:id="1" w:name="_Toc375580118"/>
    </w:p>
    <w:p w:rsidR="0087343D" w:rsidRPr="0087343D" w:rsidRDefault="0087343D" w:rsidP="00AE277A">
      <w:pPr>
        <w:spacing w:line="276" w:lineRule="auto"/>
        <w:ind w:left="284"/>
        <w:jc w:val="both"/>
        <w:outlineLvl w:val="1"/>
        <w:rPr>
          <w:rFonts w:ascii="Arial" w:hAnsi="Arial" w:cs="Arial"/>
          <w:b/>
          <w:bCs/>
          <w:sz w:val="20"/>
          <w:szCs w:val="20"/>
        </w:rPr>
      </w:pPr>
      <w:r w:rsidRPr="0087343D">
        <w:rPr>
          <w:rFonts w:ascii="Arial" w:hAnsi="Arial" w:cs="Arial"/>
          <w:b/>
          <w:bCs/>
          <w:sz w:val="20"/>
          <w:szCs w:val="20"/>
        </w:rPr>
        <w:t>CAPITULO IV</w:t>
      </w:r>
    </w:p>
    <w:p w:rsidR="0087343D" w:rsidRPr="0001046B" w:rsidRDefault="0087343D" w:rsidP="00AE277A">
      <w:pPr>
        <w:pStyle w:val="Prrafodelista"/>
        <w:spacing w:line="276" w:lineRule="auto"/>
        <w:ind w:left="284"/>
        <w:jc w:val="both"/>
        <w:outlineLvl w:val="1"/>
        <w:rPr>
          <w:rFonts w:ascii="Arial" w:hAnsi="Arial" w:cs="Arial"/>
          <w:b/>
          <w:bCs/>
          <w:sz w:val="20"/>
          <w:szCs w:val="20"/>
        </w:rPr>
      </w:pPr>
    </w:p>
    <w:bookmarkEnd w:id="1"/>
    <w:p w:rsidR="0087343D" w:rsidRPr="0087343D" w:rsidRDefault="0087343D" w:rsidP="00AE277A">
      <w:pPr>
        <w:spacing w:line="276" w:lineRule="auto"/>
        <w:ind w:left="284"/>
        <w:jc w:val="both"/>
        <w:rPr>
          <w:rFonts w:ascii="Arial" w:hAnsi="Arial" w:cs="Arial"/>
          <w:sz w:val="20"/>
          <w:szCs w:val="20"/>
        </w:rPr>
      </w:pPr>
      <w:r w:rsidRPr="0087343D">
        <w:rPr>
          <w:rFonts w:ascii="Arial" w:hAnsi="Arial" w:cs="Arial"/>
          <w:bCs/>
          <w:sz w:val="20"/>
          <w:szCs w:val="20"/>
        </w:rPr>
        <w:t xml:space="preserve">En este apartado, se realiza la descripción de los diferentes </w:t>
      </w:r>
      <w:r w:rsidRPr="0087343D">
        <w:rPr>
          <w:rFonts w:ascii="Arial" w:hAnsi="Arial" w:cs="Arial"/>
          <w:sz w:val="20"/>
          <w:szCs w:val="20"/>
        </w:rPr>
        <w:t xml:space="preserve">factores y variables que inciden de forma directa o indirecta en la conservación de los soportes documentales. </w:t>
      </w:r>
    </w:p>
    <w:p w:rsidR="0087343D" w:rsidRPr="0001046B" w:rsidRDefault="0087343D" w:rsidP="00AE277A">
      <w:pPr>
        <w:pStyle w:val="Prrafodelista"/>
        <w:spacing w:line="276" w:lineRule="auto"/>
        <w:ind w:left="284"/>
        <w:jc w:val="both"/>
        <w:rPr>
          <w:rFonts w:ascii="Arial" w:hAnsi="Arial" w:cs="Arial"/>
          <w:sz w:val="20"/>
          <w:szCs w:val="20"/>
        </w:rPr>
      </w:pPr>
    </w:p>
    <w:p w:rsidR="0087343D" w:rsidRPr="0087343D" w:rsidRDefault="0087343D" w:rsidP="00AE277A">
      <w:pPr>
        <w:spacing w:line="276" w:lineRule="auto"/>
        <w:ind w:left="284"/>
        <w:jc w:val="both"/>
        <w:rPr>
          <w:rFonts w:ascii="Arial" w:hAnsi="Arial" w:cs="Arial"/>
          <w:b/>
          <w:sz w:val="20"/>
          <w:szCs w:val="20"/>
        </w:rPr>
      </w:pPr>
      <w:r w:rsidRPr="0087343D">
        <w:rPr>
          <w:rFonts w:ascii="Arial" w:hAnsi="Arial" w:cs="Arial"/>
          <w:b/>
          <w:sz w:val="20"/>
          <w:szCs w:val="20"/>
        </w:rPr>
        <w:t>CAPITULO V</w:t>
      </w:r>
    </w:p>
    <w:p w:rsidR="0087343D" w:rsidRPr="00640767" w:rsidRDefault="0087343D" w:rsidP="00AE277A">
      <w:pPr>
        <w:pStyle w:val="Prrafodelista"/>
        <w:spacing w:line="276" w:lineRule="auto"/>
        <w:ind w:left="284"/>
        <w:jc w:val="both"/>
        <w:rPr>
          <w:rFonts w:ascii="Arial" w:hAnsi="Arial" w:cs="Arial"/>
          <w:b/>
          <w:sz w:val="20"/>
          <w:szCs w:val="20"/>
        </w:rPr>
      </w:pPr>
    </w:p>
    <w:p w:rsidR="0087343D" w:rsidRPr="0087343D" w:rsidRDefault="0087343D" w:rsidP="00AE277A">
      <w:pPr>
        <w:spacing w:line="276" w:lineRule="auto"/>
        <w:ind w:left="284"/>
        <w:jc w:val="both"/>
        <w:rPr>
          <w:rFonts w:ascii="Arial" w:hAnsi="Arial" w:cs="Arial"/>
          <w:sz w:val="20"/>
          <w:szCs w:val="20"/>
        </w:rPr>
      </w:pPr>
      <w:r w:rsidRPr="0087343D">
        <w:rPr>
          <w:rFonts w:ascii="Arial" w:hAnsi="Arial" w:cs="Arial"/>
          <w:sz w:val="20"/>
          <w:szCs w:val="20"/>
        </w:rPr>
        <w:t xml:space="preserve">Se evalúan las características propias de los procesos de gestión documental en la Gobernación de Cundinamarca. </w:t>
      </w:r>
    </w:p>
    <w:p w:rsidR="0087343D" w:rsidRPr="0001046B" w:rsidRDefault="0087343D" w:rsidP="00AE277A">
      <w:pPr>
        <w:pStyle w:val="Prrafodelista"/>
        <w:spacing w:line="276" w:lineRule="auto"/>
        <w:ind w:left="284"/>
        <w:jc w:val="both"/>
        <w:rPr>
          <w:rFonts w:ascii="Arial" w:hAnsi="Arial" w:cs="Arial"/>
          <w:b/>
          <w:sz w:val="20"/>
          <w:szCs w:val="20"/>
        </w:rPr>
      </w:pPr>
    </w:p>
    <w:p w:rsidR="0087343D" w:rsidRPr="0087343D" w:rsidRDefault="0087343D" w:rsidP="00AE277A">
      <w:pPr>
        <w:spacing w:line="276" w:lineRule="auto"/>
        <w:ind w:left="284"/>
        <w:jc w:val="both"/>
        <w:rPr>
          <w:rFonts w:ascii="Arial" w:hAnsi="Arial" w:cs="Arial"/>
          <w:b/>
          <w:sz w:val="20"/>
          <w:szCs w:val="20"/>
        </w:rPr>
      </w:pPr>
      <w:r w:rsidRPr="0087343D">
        <w:rPr>
          <w:rFonts w:ascii="Arial" w:hAnsi="Arial" w:cs="Arial"/>
          <w:b/>
          <w:sz w:val="20"/>
          <w:szCs w:val="20"/>
        </w:rPr>
        <w:t>CAPITULO VI</w:t>
      </w:r>
    </w:p>
    <w:p w:rsidR="0087343D" w:rsidRPr="00640767" w:rsidRDefault="0087343D" w:rsidP="00AE277A">
      <w:pPr>
        <w:pStyle w:val="Prrafodelista"/>
        <w:spacing w:line="276" w:lineRule="auto"/>
        <w:ind w:left="284"/>
        <w:jc w:val="both"/>
        <w:rPr>
          <w:rFonts w:ascii="Arial" w:hAnsi="Arial" w:cs="Arial"/>
          <w:b/>
          <w:sz w:val="20"/>
          <w:szCs w:val="20"/>
        </w:rPr>
      </w:pPr>
    </w:p>
    <w:p w:rsidR="0087343D" w:rsidRPr="0087343D" w:rsidRDefault="0087343D" w:rsidP="00AE277A">
      <w:pPr>
        <w:spacing w:line="276" w:lineRule="auto"/>
        <w:ind w:left="284"/>
        <w:jc w:val="both"/>
        <w:rPr>
          <w:rFonts w:ascii="Arial" w:hAnsi="Arial" w:cs="Arial"/>
          <w:sz w:val="20"/>
          <w:szCs w:val="20"/>
        </w:rPr>
      </w:pPr>
      <w:r w:rsidRPr="0087343D">
        <w:rPr>
          <w:rFonts w:ascii="Arial" w:hAnsi="Arial" w:cs="Arial"/>
          <w:sz w:val="20"/>
          <w:szCs w:val="20"/>
        </w:rPr>
        <w:t xml:space="preserve">Con lo que respecta a este apartado se presenta un inventario de los Sistemas de Información que utiliza la Gobernación en sus diferentes secretarias. </w:t>
      </w:r>
    </w:p>
    <w:p w:rsidR="0087343D" w:rsidRPr="0001046B" w:rsidRDefault="0087343D" w:rsidP="00AE277A">
      <w:pPr>
        <w:pStyle w:val="Prrafodelista"/>
        <w:spacing w:line="276" w:lineRule="auto"/>
        <w:ind w:left="284"/>
        <w:jc w:val="both"/>
        <w:rPr>
          <w:rFonts w:ascii="Arial" w:hAnsi="Arial" w:cs="Arial"/>
          <w:b/>
          <w:sz w:val="20"/>
          <w:szCs w:val="20"/>
        </w:rPr>
      </w:pPr>
    </w:p>
    <w:p w:rsidR="0087343D" w:rsidRPr="0087343D" w:rsidRDefault="0087343D" w:rsidP="00AE277A">
      <w:pPr>
        <w:spacing w:line="276" w:lineRule="auto"/>
        <w:ind w:left="284"/>
        <w:jc w:val="both"/>
        <w:rPr>
          <w:rFonts w:ascii="Arial" w:hAnsi="Arial" w:cs="Arial"/>
          <w:b/>
          <w:bCs/>
          <w:sz w:val="20"/>
          <w:szCs w:val="20"/>
        </w:rPr>
      </w:pPr>
      <w:r w:rsidRPr="0087343D">
        <w:rPr>
          <w:rFonts w:ascii="Arial" w:hAnsi="Arial" w:cs="Arial"/>
          <w:b/>
          <w:bCs/>
          <w:sz w:val="20"/>
          <w:szCs w:val="20"/>
        </w:rPr>
        <w:t xml:space="preserve">MATRIZ DOFA </w:t>
      </w:r>
    </w:p>
    <w:p w:rsidR="0087343D" w:rsidRPr="005C44CD" w:rsidRDefault="0087343D" w:rsidP="00AE277A">
      <w:pPr>
        <w:spacing w:line="276" w:lineRule="auto"/>
        <w:ind w:left="284"/>
        <w:jc w:val="both"/>
        <w:rPr>
          <w:rFonts w:ascii="Arial" w:hAnsi="Arial" w:cs="Arial"/>
          <w:b/>
          <w:bCs/>
          <w:sz w:val="20"/>
          <w:szCs w:val="20"/>
        </w:rPr>
      </w:pPr>
    </w:p>
    <w:p w:rsidR="0087343D" w:rsidRPr="0087343D" w:rsidRDefault="0087343D" w:rsidP="00AE277A">
      <w:pPr>
        <w:spacing w:line="276" w:lineRule="auto"/>
        <w:ind w:left="284"/>
        <w:jc w:val="both"/>
        <w:rPr>
          <w:rFonts w:ascii="Arial" w:hAnsi="Arial" w:cs="Arial"/>
          <w:bCs/>
          <w:sz w:val="20"/>
          <w:szCs w:val="20"/>
        </w:rPr>
      </w:pPr>
      <w:r w:rsidRPr="0087343D">
        <w:rPr>
          <w:rFonts w:ascii="Arial" w:hAnsi="Arial" w:cs="Arial"/>
          <w:bCs/>
          <w:sz w:val="20"/>
          <w:szCs w:val="20"/>
        </w:rPr>
        <w:t xml:space="preserve">Se presenta la matriz DOFA (Debilidades, Oportunidades, Fortalezas y Amenazas). Cada matriz contempla: los aspectos archivísticos, aspectos de conservación, infraestructura y tecnología. </w:t>
      </w:r>
    </w:p>
    <w:p w:rsidR="0087343D" w:rsidRPr="0001046B" w:rsidRDefault="0087343D" w:rsidP="00AE277A">
      <w:pPr>
        <w:spacing w:line="276" w:lineRule="auto"/>
        <w:ind w:left="284"/>
        <w:jc w:val="both"/>
        <w:rPr>
          <w:rFonts w:ascii="Arial" w:hAnsi="Arial" w:cs="Arial"/>
          <w:sz w:val="20"/>
          <w:szCs w:val="20"/>
        </w:rPr>
      </w:pPr>
    </w:p>
    <w:p w:rsidR="0087343D" w:rsidRPr="0087343D" w:rsidRDefault="0087343D" w:rsidP="00AE277A">
      <w:pPr>
        <w:spacing w:line="276" w:lineRule="auto"/>
        <w:ind w:left="284"/>
        <w:jc w:val="both"/>
        <w:rPr>
          <w:rFonts w:ascii="Arial" w:hAnsi="Arial" w:cs="Arial"/>
          <w:b/>
          <w:sz w:val="20"/>
          <w:szCs w:val="20"/>
        </w:rPr>
      </w:pPr>
      <w:r w:rsidRPr="0087343D">
        <w:rPr>
          <w:rFonts w:ascii="Arial" w:hAnsi="Arial" w:cs="Arial"/>
          <w:b/>
          <w:sz w:val="20"/>
          <w:szCs w:val="20"/>
        </w:rPr>
        <w:t>ANEXOS</w:t>
      </w:r>
    </w:p>
    <w:p w:rsidR="0087343D" w:rsidRPr="0001046B" w:rsidRDefault="0087343D" w:rsidP="00AE277A">
      <w:pPr>
        <w:spacing w:line="276" w:lineRule="auto"/>
        <w:ind w:left="284"/>
        <w:jc w:val="both"/>
        <w:rPr>
          <w:rFonts w:ascii="Arial" w:hAnsi="Arial" w:cs="Arial"/>
          <w:b/>
          <w:sz w:val="20"/>
          <w:szCs w:val="20"/>
        </w:rPr>
      </w:pPr>
    </w:p>
    <w:p w:rsidR="0087343D" w:rsidRDefault="0087343D" w:rsidP="00AE277A">
      <w:pPr>
        <w:spacing w:after="240" w:line="276" w:lineRule="auto"/>
        <w:ind w:left="284"/>
        <w:jc w:val="both"/>
        <w:rPr>
          <w:rFonts w:ascii="Arial" w:hAnsi="Arial" w:cs="Arial"/>
          <w:sz w:val="20"/>
          <w:szCs w:val="20"/>
        </w:rPr>
      </w:pPr>
      <w:r w:rsidRPr="0087343D">
        <w:rPr>
          <w:rFonts w:ascii="Arial" w:hAnsi="Arial" w:cs="Arial"/>
          <w:sz w:val="20"/>
          <w:szCs w:val="20"/>
        </w:rPr>
        <w:t xml:space="preserve">Cada uno de los aspectos señalados en el capítulo I y II están consolidados y evaluados por cada una de las </w:t>
      </w:r>
      <w:r w:rsidR="00F12F53">
        <w:rPr>
          <w:rFonts w:ascii="Arial" w:hAnsi="Arial" w:cs="Arial"/>
          <w:sz w:val="20"/>
          <w:szCs w:val="20"/>
        </w:rPr>
        <w:t>dependencia de la gobernación de Cundinamarca Sector Central</w:t>
      </w:r>
    </w:p>
    <w:p w:rsidR="001B61C5" w:rsidRDefault="001B61C5" w:rsidP="00AE277A">
      <w:pPr>
        <w:spacing w:after="240" w:line="276" w:lineRule="auto"/>
        <w:ind w:left="284"/>
        <w:jc w:val="both"/>
        <w:rPr>
          <w:rFonts w:ascii="Arial" w:hAnsi="Arial" w:cs="Arial"/>
          <w:sz w:val="20"/>
          <w:szCs w:val="20"/>
        </w:rPr>
      </w:pPr>
    </w:p>
    <w:p w:rsidR="00032173" w:rsidRPr="0025786F" w:rsidRDefault="00032173" w:rsidP="00C95944">
      <w:pPr>
        <w:pStyle w:val="Encabezado"/>
        <w:numPr>
          <w:ilvl w:val="1"/>
          <w:numId w:val="22"/>
        </w:numPr>
        <w:tabs>
          <w:tab w:val="left" w:pos="1140"/>
          <w:tab w:val="left" w:pos="2160"/>
        </w:tabs>
        <w:spacing w:before="240" w:after="240" w:line="276" w:lineRule="auto"/>
        <w:ind w:left="1134" w:hanging="1134"/>
        <w:jc w:val="both"/>
        <w:rPr>
          <w:rFonts w:ascii="Arial" w:hAnsi="Arial" w:cs="Arial"/>
          <w:b/>
          <w:sz w:val="20"/>
          <w:szCs w:val="20"/>
        </w:rPr>
      </w:pPr>
      <w:r w:rsidRPr="0025786F">
        <w:rPr>
          <w:rFonts w:ascii="Arial" w:hAnsi="Arial" w:cs="Arial"/>
          <w:b/>
          <w:sz w:val="20"/>
          <w:szCs w:val="20"/>
        </w:rPr>
        <w:t>Objetivo</w:t>
      </w:r>
    </w:p>
    <w:p w:rsidR="006A05B6" w:rsidRDefault="0087343D" w:rsidP="00AE2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276" w:lineRule="auto"/>
        <w:jc w:val="both"/>
        <w:rPr>
          <w:rFonts w:ascii="Arial" w:eastAsia="Batang" w:hAnsi="Arial" w:cs="Arial"/>
          <w:color w:val="000000"/>
          <w:sz w:val="20"/>
          <w:szCs w:val="20"/>
        </w:rPr>
      </w:pPr>
      <w:r w:rsidRPr="0087343D">
        <w:rPr>
          <w:rFonts w:ascii="Arial" w:hAnsi="Arial" w:cs="Arial"/>
          <w:sz w:val="20"/>
          <w:szCs w:val="20"/>
        </w:rPr>
        <w:t xml:space="preserve">Realizar un diagnóstico integral a la gestión documental y de archivos para la </w:t>
      </w:r>
      <w:r w:rsidRPr="0087343D">
        <w:rPr>
          <w:rFonts w:ascii="Arial" w:hAnsi="Arial" w:cs="Arial"/>
          <w:b/>
          <w:sz w:val="20"/>
          <w:szCs w:val="20"/>
        </w:rPr>
        <w:t xml:space="preserve">GOBERNACIÓN DE CUNDINAMARCA – </w:t>
      </w:r>
      <w:r w:rsidR="00F12F53">
        <w:rPr>
          <w:rFonts w:ascii="Arial" w:hAnsi="Arial" w:cs="Arial"/>
          <w:b/>
          <w:sz w:val="20"/>
          <w:szCs w:val="20"/>
        </w:rPr>
        <w:t>SECTOR</w:t>
      </w:r>
      <w:r w:rsidRPr="0087343D">
        <w:rPr>
          <w:rFonts w:ascii="Arial" w:hAnsi="Arial" w:cs="Arial"/>
          <w:b/>
          <w:sz w:val="20"/>
          <w:szCs w:val="20"/>
        </w:rPr>
        <w:t xml:space="preserve"> CENTRAL</w:t>
      </w:r>
      <w:r>
        <w:rPr>
          <w:rFonts w:ascii="Arial" w:hAnsi="Arial" w:cs="Arial"/>
          <w:b/>
          <w:sz w:val="20"/>
          <w:szCs w:val="20"/>
        </w:rPr>
        <w:t xml:space="preserve">, </w:t>
      </w:r>
      <w:r w:rsidRPr="0087343D">
        <w:rPr>
          <w:rFonts w:ascii="Arial" w:hAnsi="Arial" w:cs="Arial"/>
          <w:sz w:val="20"/>
          <w:szCs w:val="20"/>
        </w:rPr>
        <w:t xml:space="preserve">que permita establecer las actuales condiciones físicas y técnicas </w:t>
      </w:r>
      <w:r w:rsidRPr="0001046B">
        <w:rPr>
          <w:rFonts w:ascii="Arial" w:eastAsia="Batang" w:hAnsi="Arial" w:cs="Arial"/>
          <w:color w:val="000000"/>
          <w:sz w:val="20"/>
          <w:szCs w:val="20"/>
        </w:rPr>
        <w:t>de la gestión</w:t>
      </w:r>
      <w:r>
        <w:rPr>
          <w:rFonts w:ascii="Arial" w:eastAsia="Batang" w:hAnsi="Arial" w:cs="Arial"/>
          <w:color w:val="000000"/>
          <w:sz w:val="20"/>
          <w:szCs w:val="20"/>
        </w:rPr>
        <w:t xml:space="preserve"> documental de la Gobernación. </w:t>
      </w:r>
    </w:p>
    <w:p w:rsidR="00032173" w:rsidRPr="00332957" w:rsidRDefault="00032173" w:rsidP="00C95944">
      <w:pPr>
        <w:pStyle w:val="Encabezado"/>
        <w:numPr>
          <w:ilvl w:val="1"/>
          <w:numId w:val="22"/>
        </w:numPr>
        <w:tabs>
          <w:tab w:val="left" w:pos="1140"/>
          <w:tab w:val="left" w:pos="2160"/>
        </w:tabs>
        <w:spacing w:before="240" w:after="240" w:line="276" w:lineRule="auto"/>
        <w:ind w:left="1134" w:hanging="1134"/>
        <w:jc w:val="both"/>
        <w:rPr>
          <w:rFonts w:ascii="Arial" w:hAnsi="Arial" w:cs="Arial"/>
          <w:b/>
          <w:sz w:val="20"/>
          <w:szCs w:val="20"/>
        </w:rPr>
      </w:pPr>
      <w:r w:rsidRPr="00332957">
        <w:rPr>
          <w:rFonts w:ascii="Arial" w:hAnsi="Arial" w:cs="Arial"/>
          <w:b/>
          <w:sz w:val="20"/>
          <w:szCs w:val="20"/>
        </w:rPr>
        <w:t>Datos de la Entidad</w:t>
      </w:r>
    </w:p>
    <w:p w:rsidR="006A05B6" w:rsidRDefault="006A05B6" w:rsidP="00AE277A">
      <w:pPr>
        <w:pStyle w:val="Prrafodelista"/>
        <w:spacing w:line="276" w:lineRule="auto"/>
        <w:rPr>
          <w:rFonts w:ascii="Arial" w:hAnsi="Arial" w:cs="Arial"/>
          <w:b/>
          <w:sz w:val="20"/>
          <w:szCs w:val="20"/>
        </w:rPr>
      </w:pPr>
    </w:p>
    <w:p w:rsidR="006A05B6" w:rsidRDefault="006A05B6" w:rsidP="00AE277A">
      <w:pPr>
        <w:pStyle w:val="Encabezado"/>
        <w:tabs>
          <w:tab w:val="left" w:pos="1140"/>
          <w:tab w:val="left" w:pos="2160"/>
        </w:tabs>
        <w:spacing w:after="240" w:line="276" w:lineRule="auto"/>
        <w:jc w:val="both"/>
        <w:rPr>
          <w:rFonts w:ascii="Arial" w:hAnsi="Arial" w:cs="Arial"/>
          <w:sz w:val="20"/>
          <w:szCs w:val="20"/>
        </w:rPr>
      </w:pPr>
      <w:r>
        <w:rPr>
          <w:rFonts w:ascii="Arial" w:hAnsi="Arial" w:cs="Arial"/>
          <w:b/>
          <w:sz w:val="20"/>
          <w:szCs w:val="20"/>
        </w:rPr>
        <w:t xml:space="preserve">Nombre: </w:t>
      </w:r>
      <w:r>
        <w:rPr>
          <w:rFonts w:ascii="Arial" w:hAnsi="Arial" w:cs="Arial"/>
          <w:b/>
          <w:sz w:val="20"/>
          <w:szCs w:val="20"/>
        </w:rPr>
        <w:tab/>
      </w:r>
      <w:r>
        <w:rPr>
          <w:rFonts w:ascii="Arial" w:hAnsi="Arial" w:cs="Arial"/>
          <w:sz w:val="20"/>
          <w:szCs w:val="20"/>
        </w:rPr>
        <w:t xml:space="preserve">GOBERNACIÓN DE CUNDINAMARCA – Sede Administrativa – </w:t>
      </w:r>
      <w:r w:rsidR="00F12F53">
        <w:rPr>
          <w:rFonts w:ascii="Arial" w:hAnsi="Arial" w:cs="Arial"/>
          <w:sz w:val="20"/>
          <w:szCs w:val="20"/>
        </w:rPr>
        <w:t>Sector</w:t>
      </w:r>
      <w:r>
        <w:rPr>
          <w:rFonts w:ascii="Arial" w:hAnsi="Arial" w:cs="Arial"/>
          <w:sz w:val="20"/>
          <w:szCs w:val="20"/>
        </w:rPr>
        <w:t xml:space="preserve"> Central</w:t>
      </w:r>
    </w:p>
    <w:p w:rsidR="006A05B6" w:rsidRDefault="006A05B6" w:rsidP="00AE277A">
      <w:pPr>
        <w:pStyle w:val="Encabezado"/>
        <w:tabs>
          <w:tab w:val="left" w:pos="1140"/>
          <w:tab w:val="left" w:pos="2160"/>
        </w:tabs>
        <w:spacing w:after="240" w:line="276" w:lineRule="auto"/>
        <w:jc w:val="both"/>
        <w:rPr>
          <w:rFonts w:ascii="Arial" w:hAnsi="Arial" w:cs="Arial"/>
          <w:sz w:val="20"/>
          <w:szCs w:val="20"/>
        </w:rPr>
      </w:pPr>
      <w:r w:rsidRPr="006A05B6">
        <w:rPr>
          <w:rFonts w:ascii="Arial" w:hAnsi="Arial" w:cs="Arial"/>
          <w:b/>
          <w:sz w:val="20"/>
          <w:szCs w:val="20"/>
        </w:rPr>
        <w:t>Dirección</w:t>
      </w:r>
      <w:r>
        <w:rPr>
          <w:rFonts w:ascii="Arial" w:hAnsi="Arial" w:cs="Arial"/>
          <w:b/>
          <w:sz w:val="20"/>
          <w:szCs w:val="20"/>
        </w:rPr>
        <w:t xml:space="preserve">: </w:t>
      </w:r>
      <w:r>
        <w:rPr>
          <w:rFonts w:ascii="Arial" w:hAnsi="Arial" w:cs="Arial"/>
          <w:b/>
          <w:sz w:val="20"/>
          <w:szCs w:val="20"/>
        </w:rPr>
        <w:tab/>
      </w:r>
      <w:r w:rsidRPr="006A05B6">
        <w:rPr>
          <w:rFonts w:ascii="Arial" w:hAnsi="Arial" w:cs="Arial"/>
          <w:sz w:val="20"/>
          <w:szCs w:val="20"/>
        </w:rPr>
        <w:t>Calle 26 N° 51-53</w:t>
      </w:r>
    </w:p>
    <w:p w:rsidR="00AE277A" w:rsidRDefault="006A05B6" w:rsidP="00AE277A">
      <w:pPr>
        <w:pStyle w:val="Encabezado"/>
        <w:tabs>
          <w:tab w:val="left" w:pos="1140"/>
          <w:tab w:val="left" w:pos="2160"/>
        </w:tabs>
        <w:spacing w:after="240" w:line="276" w:lineRule="auto"/>
        <w:jc w:val="both"/>
        <w:rPr>
          <w:rFonts w:ascii="Verdana" w:hAnsi="Verdana"/>
          <w:color w:val="000000" w:themeColor="text1"/>
          <w:sz w:val="18"/>
          <w:szCs w:val="18"/>
          <w:shd w:val="clear" w:color="auto" w:fill="FFFFFF"/>
        </w:rPr>
      </w:pPr>
      <w:r w:rsidRPr="006A05B6">
        <w:rPr>
          <w:rFonts w:ascii="Arial" w:hAnsi="Arial" w:cs="Arial"/>
          <w:b/>
          <w:sz w:val="20"/>
          <w:szCs w:val="20"/>
        </w:rPr>
        <w:t>Estructura</w:t>
      </w:r>
      <w:r>
        <w:rPr>
          <w:rFonts w:ascii="Arial" w:hAnsi="Arial" w:cs="Arial"/>
          <w:b/>
          <w:sz w:val="20"/>
          <w:szCs w:val="20"/>
        </w:rPr>
        <w:t xml:space="preserve">: </w:t>
      </w:r>
      <w:r w:rsidR="00AE277A">
        <w:rPr>
          <w:rFonts w:ascii="Verdana" w:hAnsi="Verdana"/>
          <w:color w:val="000000" w:themeColor="text1"/>
          <w:sz w:val="18"/>
          <w:szCs w:val="18"/>
          <w:shd w:val="clear" w:color="auto" w:fill="FFFFFF"/>
        </w:rPr>
        <w:t>Le entidad cuenta con tres</w:t>
      </w:r>
      <w:r w:rsidR="004179E9">
        <w:rPr>
          <w:rFonts w:ascii="Verdana" w:hAnsi="Verdana"/>
          <w:color w:val="000000" w:themeColor="text1"/>
          <w:sz w:val="18"/>
          <w:szCs w:val="18"/>
          <w:shd w:val="clear" w:color="auto" w:fill="FFFFFF"/>
        </w:rPr>
        <w:t xml:space="preserve"> </w:t>
      </w:r>
      <w:r w:rsidR="00AE277A">
        <w:rPr>
          <w:rFonts w:ascii="Verdana" w:hAnsi="Verdana"/>
          <w:color w:val="000000" w:themeColor="text1"/>
          <w:sz w:val="18"/>
          <w:szCs w:val="18"/>
          <w:shd w:val="clear" w:color="auto" w:fill="FFFFFF"/>
        </w:rPr>
        <w:t xml:space="preserve">torres identificadas así: </w:t>
      </w:r>
    </w:p>
    <w:p w:rsidR="00AE277A" w:rsidRPr="00AE277A" w:rsidRDefault="00AE277A" w:rsidP="00C95944">
      <w:pPr>
        <w:pStyle w:val="Encabezado"/>
        <w:numPr>
          <w:ilvl w:val="0"/>
          <w:numId w:val="9"/>
        </w:numPr>
        <w:tabs>
          <w:tab w:val="left" w:pos="1140"/>
          <w:tab w:val="left" w:pos="2160"/>
        </w:tabs>
        <w:spacing w:line="276" w:lineRule="auto"/>
        <w:ind w:hanging="294"/>
        <w:jc w:val="both"/>
        <w:rPr>
          <w:rFonts w:ascii="Arial" w:hAnsi="Arial" w:cs="Arial"/>
          <w:b/>
          <w:sz w:val="20"/>
          <w:szCs w:val="20"/>
        </w:rPr>
      </w:pPr>
      <w:r>
        <w:rPr>
          <w:rFonts w:ascii="Verdana" w:hAnsi="Verdana"/>
          <w:color w:val="000000" w:themeColor="text1"/>
          <w:sz w:val="18"/>
          <w:szCs w:val="18"/>
          <w:shd w:val="clear" w:color="auto" w:fill="FFFFFF"/>
        </w:rPr>
        <w:t>A</w:t>
      </w:r>
      <w:r w:rsidRPr="00AE277A">
        <w:rPr>
          <w:rFonts w:ascii="Verdana" w:hAnsi="Verdana"/>
          <w:color w:val="000000" w:themeColor="text1"/>
          <w:sz w:val="18"/>
          <w:szCs w:val="18"/>
          <w:shd w:val="clear" w:color="auto" w:fill="FFFFFF"/>
        </w:rPr>
        <w:t xml:space="preserve">l costado izquierdo la Torre de Salud y Educación, </w:t>
      </w:r>
    </w:p>
    <w:p w:rsidR="00AE277A" w:rsidRPr="00AE277A" w:rsidRDefault="00AE277A" w:rsidP="00C95944">
      <w:pPr>
        <w:pStyle w:val="Encabezado"/>
        <w:numPr>
          <w:ilvl w:val="0"/>
          <w:numId w:val="9"/>
        </w:numPr>
        <w:tabs>
          <w:tab w:val="left" w:pos="1140"/>
          <w:tab w:val="left" w:pos="2160"/>
        </w:tabs>
        <w:spacing w:line="276" w:lineRule="auto"/>
        <w:ind w:hanging="294"/>
        <w:jc w:val="both"/>
        <w:rPr>
          <w:rFonts w:ascii="Arial" w:hAnsi="Arial" w:cs="Arial"/>
          <w:b/>
          <w:sz w:val="20"/>
          <w:szCs w:val="20"/>
        </w:rPr>
      </w:pPr>
      <w:r>
        <w:rPr>
          <w:rFonts w:ascii="Verdana" w:hAnsi="Verdana"/>
          <w:color w:val="000000" w:themeColor="text1"/>
          <w:sz w:val="18"/>
          <w:szCs w:val="18"/>
          <w:shd w:val="clear" w:color="auto" w:fill="FFFFFF"/>
        </w:rPr>
        <w:t>A</w:t>
      </w:r>
      <w:r w:rsidRPr="00AE277A">
        <w:rPr>
          <w:rFonts w:ascii="Verdana" w:hAnsi="Verdana"/>
          <w:color w:val="000000" w:themeColor="text1"/>
          <w:sz w:val="18"/>
          <w:szCs w:val="18"/>
          <w:shd w:val="clear" w:color="auto" w:fill="FFFFFF"/>
        </w:rPr>
        <w:t xml:space="preserve">l costado Derecho la Torre Beneficencia </w:t>
      </w:r>
      <w:r>
        <w:rPr>
          <w:rFonts w:ascii="Verdana" w:hAnsi="Verdana"/>
          <w:color w:val="000000" w:themeColor="text1"/>
          <w:sz w:val="18"/>
          <w:szCs w:val="18"/>
          <w:shd w:val="clear" w:color="auto" w:fill="FFFFFF"/>
        </w:rPr>
        <w:t>y,</w:t>
      </w:r>
    </w:p>
    <w:p w:rsidR="006A05B6" w:rsidRPr="007D2322" w:rsidRDefault="00AE277A" w:rsidP="00C95944">
      <w:pPr>
        <w:pStyle w:val="Encabezado"/>
        <w:numPr>
          <w:ilvl w:val="0"/>
          <w:numId w:val="9"/>
        </w:numPr>
        <w:tabs>
          <w:tab w:val="left" w:pos="1140"/>
          <w:tab w:val="left" w:pos="2160"/>
        </w:tabs>
        <w:spacing w:line="276" w:lineRule="auto"/>
        <w:ind w:hanging="294"/>
        <w:jc w:val="both"/>
        <w:rPr>
          <w:rFonts w:ascii="Arial" w:hAnsi="Arial" w:cs="Arial"/>
          <w:b/>
          <w:sz w:val="20"/>
          <w:szCs w:val="20"/>
        </w:rPr>
      </w:pPr>
      <w:r>
        <w:rPr>
          <w:rFonts w:ascii="Verdana" w:hAnsi="Verdana"/>
          <w:color w:val="000000" w:themeColor="text1"/>
          <w:sz w:val="18"/>
          <w:szCs w:val="18"/>
          <w:shd w:val="clear" w:color="auto" w:fill="FFFFFF"/>
        </w:rPr>
        <w:t>L</w:t>
      </w:r>
      <w:r w:rsidRPr="00AE277A">
        <w:rPr>
          <w:rFonts w:ascii="Verdana" w:hAnsi="Verdana"/>
          <w:color w:val="000000" w:themeColor="text1"/>
          <w:sz w:val="18"/>
          <w:szCs w:val="18"/>
          <w:shd w:val="clear" w:color="auto" w:fill="FFFFFF"/>
        </w:rPr>
        <w:t>a Torre Central donde se ubica el despacho del Señor Gobernador</w:t>
      </w:r>
      <w:r w:rsidRPr="00655AB2">
        <w:rPr>
          <w:rFonts w:ascii="Verdana" w:hAnsi="Verdana"/>
          <w:color w:val="FF0000"/>
          <w:sz w:val="18"/>
          <w:szCs w:val="18"/>
          <w:shd w:val="clear" w:color="auto" w:fill="FFFFFF"/>
        </w:rPr>
        <w:t>.</w:t>
      </w:r>
    </w:p>
    <w:p w:rsidR="007D2322" w:rsidRDefault="007D2322" w:rsidP="007D2322">
      <w:pPr>
        <w:pStyle w:val="Encabezado"/>
        <w:tabs>
          <w:tab w:val="left" w:pos="1140"/>
          <w:tab w:val="left" w:pos="2160"/>
        </w:tabs>
        <w:spacing w:line="276" w:lineRule="auto"/>
        <w:jc w:val="both"/>
        <w:rPr>
          <w:rFonts w:ascii="Verdana" w:hAnsi="Verdana"/>
          <w:color w:val="000000" w:themeColor="text1"/>
          <w:sz w:val="18"/>
          <w:szCs w:val="18"/>
          <w:shd w:val="clear" w:color="auto" w:fill="FFFFFF"/>
        </w:rPr>
      </w:pPr>
    </w:p>
    <w:p w:rsidR="007D2322" w:rsidRDefault="007D2322" w:rsidP="007D2322">
      <w:pPr>
        <w:pStyle w:val="Encabezado"/>
        <w:tabs>
          <w:tab w:val="left" w:pos="1140"/>
          <w:tab w:val="left" w:pos="2160"/>
        </w:tabs>
        <w:spacing w:line="276" w:lineRule="auto"/>
        <w:jc w:val="both"/>
        <w:rPr>
          <w:rFonts w:ascii="Arial" w:hAnsi="Arial" w:cs="Arial"/>
          <w:b/>
          <w:sz w:val="20"/>
          <w:szCs w:val="20"/>
        </w:rPr>
      </w:pPr>
      <w:r w:rsidRPr="007D2322">
        <w:rPr>
          <w:rFonts w:ascii="Arial" w:hAnsi="Arial" w:cs="Arial"/>
          <w:sz w:val="20"/>
          <w:szCs w:val="20"/>
        </w:rPr>
        <w:t xml:space="preserve">La </w:t>
      </w:r>
      <w:r w:rsidRPr="007D2322">
        <w:rPr>
          <w:rFonts w:ascii="Arial" w:hAnsi="Arial" w:cs="Arial"/>
          <w:b/>
          <w:sz w:val="20"/>
          <w:szCs w:val="20"/>
        </w:rPr>
        <w:t xml:space="preserve">GOBERNACIÓN DE CUNDINAMARCA, </w:t>
      </w:r>
      <w:r w:rsidRPr="007D2322">
        <w:rPr>
          <w:rFonts w:ascii="Arial" w:hAnsi="Arial" w:cs="Arial"/>
          <w:sz w:val="20"/>
          <w:szCs w:val="20"/>
        </w:rPr>
        <w:t xml:space="preserve">hace parte de uno de los proyectos significativos en desarrollo urbano como política de Gobierno, que tiene proyectada la renovación del Centro Administrativo Nacional </w:t>
      </w:r>
      <w:r w:rsidRPr="007D2322">
        <w:rPr>
          <w:rFonts w:ascii="Arial" w:hAnsi="Arial" w:cs="Arial"/>
          <w:b/>
          <w:sz w:val="20"/>
          <w:szCs w:val="20"/>
        </w:rPr>
        <w:t>“CAN”.</w:t>
      </w:r>
    </w:p>
    <w:p w:rsidR="00183A83" w:rsidRDefault="00183A83" w:rsidP="007D2322">
      <w:pPr>
        <w:pStyle w:val="Encabezado"/>
        <w:tabs>
          <w:tab w:val="left" w:pos="1140"/>
          <w:tab w:val="left" w:pos="2160"/>
        </w:tabs>
        <w:spacing w:line="276" w:lineRule="auto"/>
        <w:jc w:val="both"/>
        <w:rPr>
          <w:rFonts w:ascii="Arial" w:hAnsi="Arial" w:cs="Arial"/>
          <w:b/>
          <w:sz w:val="20"/>
          <w:szCs w:val="20"/>
        </w:rPr>
      </w:pPr>
    </w:p>
    <w:p w:rsidR="00183A83" w:rsidRDefault="00183A83" w:rsidP="007D2322">
      <w:pPr>
        <w:pStyle w:val="Encabezado"/>
        <w:tabs>
          <w:tab w:val="left" w:pos="1140"/>
          <w:tab w:val="left" w:pos="2160"/>
        </w:tabs>
        <w:spacing w:line="276" w:lineRule="auto"/>
        <w:jc w:val="both"/>
        <w:rPr>
          <w:rFonts w:ascii="Arial" w:hAnsi="Arial" w:cs="Arial"/>
          <w:b/>
          <w:sz w:val="20"/>
          <w:szCs w:val="20"/>
        </w:rPr>
      </w:pPr>
    </w:p>
    <w:p w:rsidR="007D2322" w:rsidRPr="007D2322" w:rsidRDefault="007D2322" w:rsidP="007D2322">
      <w:pPr>
        <w:pStyle w:val="Encabezado"/>
        <w:tabs>
          <w:tab w:val="left" w:pos="1140"/>
          <w:tab w:val="left" w:pos="2160"/>
        </w:tabs>
        <w:spacing w:line="276" w:lineRule="auto"/>
        <w:jc w:val="both"/>
        <w:rPr>
          <w:rFonts w:ascii="Arial" w:hAnsi="Arial" w:cs="Arial"/>
          <w:b/>
          <w:sz w:val="20"/>
          <w:szCs w:val="20"/>
        </w:rPr>
      </w:pPr>
    </w:p>
    <w:p w:rsidR="00032173" w:rsidRPr="00332957" w:rsidRDefault="00032173" w:rsidP="00C95944">
      <w:pPr>
        <w:pStyle w:val="Encabezado"/>
        <w:numPr>
          <w:ilvl w:val="1"/>
          <w:numId w:val="22"/>
        </w:numPr>
        <w:tabs>
          <w:tab w:val="left" w:pos="1140"/>
          <w:tab w:val="left" w:pos="2160"/>
        </w:tabs>
        <w:spacing w:before="240" w:after="240" w:line="276" w:lineRule="auto"/>
        <w:ind w:left="1134" w:hanging="1134"/>
        <w:jc w:val="both"/>
        <w:rPr>
          <w:rFonts w:ascii="Arial" w:hAnsi="Arial" w:cs="Arial"/>
          <w:b/>
          <w:sz w:val="20"/>
          <w:szCs w:val="20"/>
        </w:rPr>
      </w:pPr>
      <w:r w:rsidRPr="00332957">
        <w:rPr>
          <w:rFonts w:ascii="Arial" w:hAnsi="Arial" w:cs="Arial"/>
          <w:b/>
          <w:sz w:val="20"/>
          <w:szCs w:val="20"/>
        </w:rPr>
        <w:t>Contexto organizacional de la Gobernación de Cundinamarca para el desarrollo del diagnóstico</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 xml:space="preserve">Actualmente la Gobernación de Cundinamarca cuenta con la estructura orgánica </w:t>
      </w:r>
      <w:r w:rsidR="001B61C5">
        <w:rPr>
          <w:rFonts w:ascii="Arial" w:hAnsi="Arial" w:cs="Arial"/>
          <w:sz w:val="20"/>
          <w:szCs w:val="20"/>
        </w:rPr>
        <w:t>conforme al</w:t>
      </w:r>
      <w:r w:rsidR="00E43D41">
        <w:rPr>
          <w:rFonts w:ascii="Arial" w:hAnsi="Arial" w:cs="Arial"/>
          <w:sz w:val="20"/>
          <w:szCs w:val="20"/>
        </w:rPr>
        <w:t xml:space="preserve"> </w:t>
      </w:r>
      <w:r w:rsidRPr="00AE277A">
        <w:rPr>
          <w:rFonts w:ascii="Arial" w:hAnsi="Arial" w:cs="Arial"/>
          <w:sz w:val="20"/>
          <w:szCs w:val="20"/>
        </w:rPr>
        <w:t xml:space="preserve">Decreto Ordenanzal Nº 066 del 1 de </w:t>
      </w:r>
      <w:r w:rsidR="000F6FCE" w:rsidRPr="00AE277A">
        <w:rPr>
          <w:rFonts w:ascii="Arial" w:hAnsi="Arial" w:cs="Arial"/>
          <w:sz w:val="20"/>
          <w:szCs w:val="20"/>
        </w:rPr>
        <w:t>abril</w:t>
      </w:r>
      <w:r w:rsidRPr="00AE277A">
        <w:rPr>
          <w:rFonts w:ascii="Arial" w:hAnsi="Arial" w:cs="Arial"/>
          <w:sz w:val="20"/>
          <w:szCs w:val="20"/>
        </w:rPr>
        <w:t xml:space="preserve"> 2015.  </w:t>
      </w:r>
      <w:r w:rsidRPr="00AE277A">
        <w:rPr>
          <w:rFonts w:ascii="Arial" w:hAnsi="Arial" w:cs="Arial"/>
          <w:b/>
          <w:i/>
          <w:sz w:val="20"/>
          <w:szCs w:val="20"/>
        </w:rPr>
        <w:t xml:space="preserve">“Por el Cual se establece la estructura de la administración pública departamental, se define la organización interna y las funciones de las dependencias del sector central de la administración pública de Cundinamarca y se dictan otras disposiciones”.  </w:t>
      </w:r>
      <w:r w:rsidRPr="00AE277A">
        <w:rPr>
          <w:rFonts w:ascii="Arial" w:hAnsi="Arial" w:cs="Arial"/>
          <w:sz w:val="20"/>
          <w:szCs w:val="20"/>
        </w:rPr>
        <w:t>Por tanto para efectos del presente documento se tendrá en cuenta esta estructura.</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 xml:space="preserve">Por lo anterior para el levantamiento de información y la aplicación de fichas técnicas relacionadas con la producción documental y estados de los archivos, se toma esta estructura y se validan las series y subseries teniendo como referencia las </w:t>
      </w:r>
      <w:r w:rsidRPr="00AE277A">
        <w:rPr>
          <w:rFonts w:ascii="Arial" w:hAnsi="Arial" w:cs="Arial"/>
          <w:b/>
          <w:sz w:val="20"/>
          <w:szCs w:val="20"/>
        </w:rPr>
        <w:t xml:space="preserve">TRD </w:t>
      </w:r>
      <w:r w:rsidRPr="00AE277A">
        <w:rPr>
          <w:rFonts w:ascii="Arial" w:hAnsi="Arial" w:cs="Arial"/>
          <w:sz w:val="20"/>
          <w:szCs w:val="20"/>
        </w:rPr>
        <w:t xml:space="preserve">vigentes a la fecha bajo la Resolución 417 de 2012 </w:t>
      </w:r>
      <w:r w:rsidRPr="00AE277A">
        <w:rPr>
          <w:rFonts w:ascii="Arial" w:hAnsi="Arial" w:cs="Arial"/>
          <w:b/>
          <w:i/>
          <w:sz w:val="20"/>
          <w:szCs w:val="20"/>
        </w:rPr>
        <w:t xml:space="preserve">“Por medio de la cual se adoptan e implementan la Tablas de Retención Documental del Sector Central de la Administración Público Departamental”. </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Entendiendo que las TRD no se encuentran actualizadas y no se ajustan a la estructura actual y que la Gobernación de Cundinamarca tiene una propuesta de actualización con la estructura orgánica del Decreto Ordenanzal Nº 008 del 4 de enero de 2013 (a la fecha derogado</w:t>
      </w:r>
      <w:r w:rsidRPr="00AE277A">
        <w:rPr>
          <w:rStyle w:val="Refdenotaalpie"/>
          <w:rFonts w:ascii="Arial" w:hAnsi="Arial" w:cs="Arial"/>
          <w:sz w:val="20"/>
          <w:szCs w:val="20"/>
        </w:rPr>
        <w:footnoteReference w:id="1"/>
      </w:r>
      <w:r w:rsidRPr="00AE277A">
        <w:rPr>
          <w:rFonts w:ascii="Arial" w:hAnsi="Arial" w:cs="Arial"/>
          <w:sz w:val="20"/>
          <w:szCs w:val="20"/>
        </w:rPr>
        <w:t xml:space="preserve">) y aprobabas por el </w:t>
      </w:r>
      <w:r w:rsidRPr="00AE277A">
        <w:rPr>
          <w:rFonts w:ascii="Arial" w:hAnsi="Arial" w:cs="Arial"/>
          <w:b/>
          <w:sz w:val="20"/>
          <w:szCs w:val="20"/>
        </w:rPr>
        <w:t xml:space="preserve">Comité </w:t>
      </w:r>
      <w:r w:rsidR="001B61C5">
        <w:rPr>
          <w:rFonts w:ascii="Arial" w:hAnsi="Arial" w:cs="Arial"/>
          <w:b/>
          <w:sz w:val="20"/>
          <w:szCs w:val="20"/>
        </w:rPr>
        <w:t xml:space="preserve">Interno </w:t>
      </w:r>
      <w:r w:rsidRPr="00AE277A">
        <w:rPr>
          <w:rFonts w:ascii="Arial" w:hAnsi="Arial" w:cs="Arial"/>
          <w:b/>
          <w:sz w:val="20"/>
          <w:szCs w:val="20"/>
        </w:rPr>
        <w:t>de Archivo del Sector Central</w:t>
      </w:r>
      <w:r w:rsidRPr="00AE277A">
        <w:rPr>
          <w:rFonts w:ascii="Arial" w:hAnsi="Arial" w:cs="Arial"/>
          <w:sz w:val="20"/>
          <w:szCs w:val="20"/>
        </w:rPr>
        <w:t xml:space="preserve"> que fueron enviadas a el Archivo General de la Nación para su Evaluación y Convalidación dando cumplimiento el </w:t>
      </w:r>
      <w:r w:rsidRPr="00AE277A">
        <w:rPr>
          <w:rFonts w:ascii="Arial" w:hAnsi="Arial" w:cs="Arial"/>
          <w:b/>
          <w:sz w:val="20"/>
          <w:szCs w:val="20"/>
        </w:rPr>
        <w:t>ACUERDO 4 DE 2013.</w:t>
      </w:r>
      <w:r w:rsidR="00E43D41">
        <w:rPr>
          <w:rFonts w:ascii="Arial" w:hAnsi="Arial" w:cs="Arial"/>
          <w:b/>
          <w:sz w:val="20"/>
          <w:szCs w:val="20"/>
        </w:rPr>
        <w:t xml:space="preserve"> </w:t>
      </w:r>
      <w:r w:rsidRPr="00AE277A">
        <w:rPr>
          <w:rFonts w:ascii="Arial" w:hAnsi="Arial" w:cs="Arial"/>
          <w:b/>
          <w:sz w:val="20"/>
          <w:szCs w:val="20"/>
        </w:rPr>
        <w:t>“</w:t>
      </w:r>
      <w:r w:rsidRPr="00AE277A">
        <w:rPr>
          <w:rFonts w:ascii="Arial" w:hAnsi="Arial" w:cs="Arial"/>
          <w:b/>
          <w:i/>
          <w:sz w:val="20"/>
          <w:szCs w:val="20"/>
        </w:rPr>
        <w:t>Por el cual se reglamentan parcialmente los Decretos 2578 y 2609 de 2012 y se modifica el procedimiento para la elaboración, presentación, evaluación, aprobación e implementación de las Tablas de Retención Documental y las Tablas de Valoración Documental”</w:t>
      </w:r>
      <w:r w:rsidRPr="00AE277A">
        <w:rPr>
          <w:rFonts w:ascii="Arial" w:hAnsi="Arial" w:cs="Arial"/>
          <w:b/>
          <w:sz w:val="20"/>
          <w:szCs w:val="20"/>
        </w:rPr>
        <w:t xml:space="preserve">, </w:t>
      </w:r>
      <w:r w:rsidRPr="00AE277A">
        <w:rPr>
          <w:rFonts w:ascii="Arial" w:hAnsi="Arial" w:cs="Arial"/>
          <w:sz w:val="20"/>
          <w:szCs w:val="20"/>
        </w:rPr>
        <w:t xml:space="preserve">que a la fecha no se ha surtido el procesos de convalidación.  Esta propuesta ya se encuentra desactualizada.  </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 xml:space="preserve">Para efectos de este documento no se tuvieron en cuenta estas </w:t>
      </w:r>
      <w:r w:rsidRPr="00AE277A">
        <w:rPr>
          <w:rFonts w:ascii="Arial" w:hAnsi="Arial" w:cs="Arial"/>
          <w:b/>
          <w:sz w:val="20"/>
          <w:szCs w:val="20"/>
        </w:rPr>
        <w:t>TRD</w:t>
      </w:r>
      <w:r w:rsidRPr="00AE277A">
        <w:rPr>
          <w:rFonts w:ascii="Arial" w:hAnsi="Arial" w:cs="Arial"/>
          <w:sz w:val="20"/>
          <w:szCs w:val="20"/>
        </w:rPr>
        <w:t xml:space="preserve"> en proceso de convalidación, ya que no fueron difundidas, actualmente la entidad cuenta con una nueva actualización y están en proceso de aprobación por parte del </w:t>
      </w:r>
      <w:r w:rsidRPr="00AE277A">
        <w:rPr>
          <w:rFonts w:ascii="Arial" w:hAnsi="Arial" w:cs="Arial"/>
          <w:b/>
          <w:sz w:val="20"/>
          <w:szCs w:val="20"/>
        </w:rPr>
        <w:t xml:space="preserve">Comité </w:t>
      </w:r>
      <w:r w:rsidR="001B61C5">
        <w:rPr>
          <w:rFonts w:ascii="Arial" w:hAnsi="Arial" w:cs="Arial"/>
          <w:b/>
          <w:sz w:val="20"/>
          <w:szCs w:val="20"/>
        </w:rPr>
        <w:t xml:space="preserve">Interno </w:t>
      </w:r>
      <w:r w:rsidRPr="00AE277A">
        <w:rPr>
          <w:rFonts w:ascii="Arial" w:hAnsi="Arial" w:cs="Arial"/>
          <w:b/>
          <w:sz w:val="20"/>
          <w:szCs w:val="20"/>
        </w:rPr>
        <w:t xml:space="preserve">de Archivo del Sector Central </w:t>
      </w:r>
      <w:r w:rsidRPr="00AE277A">
        <w:rPr>
          <w:rFonts w:ascii="Arial" w:hAnsi="Arial" w:cs="Arial"/>
          <w:sz w:val="20"/>
          <w:szCs w:val="20"/>
        </w:rPr>
        <w:t>ajusta</w:t>
      </w:r>
      <w:r w:rsidR="001B61C5">
        <w:rPr>
          <w:rFonts w:ascii="Arial" w:hAnsi="Arial" w:cs="Arial"/>
          <w:sz w:val="20"/>
          <w:szCs w:val="20"/>
        </w:rPr>
        <w:t>das</w:t>
      </w:r>
      <w:r w:rsidRPr="00AE277A">
        <w:rPr>
          <w:rFonts w:ascii="Arial" w:hAnsi="Arial" w:cs="Arial"/>
          <w:sz w:val="20"/>
          <w:szCs w:val="20"/>
        </w:rPr>
        <w:t xml:space="preserve"> a la nueva estructura </w:t>
      </w:r>
      <w:r w:rsidRPr="00AE277A">
        <w:rPr>
          <w:rStyle w:val="Refdenotaalpie"/>
          <w:rFonts w:ascii="Arial" w:hAnsi="Arial" w:cs="Arial"/>
          <w:sz w:val="20"/>
          <w:szCs w:val="20"/>
        </w:rPr>
        <w:footnoteReference w:id="2"/>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Por lo anterior se anexa (cuadro comparativo) donde se muestra los cambios estructurales entre la Resolución 417 de 2012, Decreto Ordenanzal 008 de 2013 y Decreto Ordenanzal 066 de 2015 para evidenciar las Secretarias y dependencias nuevas y aquellas que se suprimieron.</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 xml:space="preserve">Atendiendo lo anterior durante el proceso de levantamiento de información la identificación de los expedientes se hace bajo las series y subseries establecidos en las </w:t>
      </w:r>
      <w:r w:rsidRPr="00AE277A">
        <w:rPr>
          <w:rFonts w:ascii="Arial" w:hAnsi="Arial" w:cs="Arial"/>
          <w:b/>
          <w:sz w:val="20"/>
          <w:szCs w:val="20"/>
        </w:rPr>
        <w:t>TRD</w:t>
      </w:r>
      <w:r w:rsidRPr="00AE277A">
        <w:rPr>
          <w:rFonts w:ascii="Arial" w:hAnsi="Arial" w:cs="Arial"/>
          <w:sz w:val="20"/>
          <w:szCs w:val="20"/>
        </w:rPr>
        <w:t xml:space="preserve"> vigentes, asociados en la nueva estructura, aquellas secretarias y dependencias que contienen nuevas funciones y no están definidas las series y subseries solo se identifican su contenido, fechas extremas, folios dependencia a la que pertenece.  </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Durante los procesos de levantamiento de información se evidencia que los encargados de los archivos de gestión identifican con claridad las series y subseries acorde a la función y aquellos grupos documentales que no cuentan con una serie o subserie definida.</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 xml:space="preserve">A continuación se presenta por </w:t>
      </w:r>
      <w:r w:rsidR="006E0143">
        <w:rPr>
          <w:rFonts w:ascii="Arial" w:hAnsi="Arial" w:cs="Arial"/>
          <w:sz w:val="20"/>
          <w:szCs w:val="20"/>
        </w:rPr>
        <w:t xml:space="preserve">dependencias de la Gobernación de Cundinamarca – Sector Central </w:t>
      </w:r>
      <w:r w:rsidRPr="00AE277A">
        <w:rPr>
          <w:rFonts w:ascii="Arial" w:hAnsi="Arial" w:cs="Arial"/>
          <w:sz w:val="20"/>
          <w:szCs w:val="20"/>
        </w:rPr>
        <w:t>los cambios estructurales que afectan la aplicación e identificación de ser</w:t>
      </w:r>
      <w:r w:rsidR="006F6EF9">
        <w:rPr>
          <w:rFonts w:ascii="Arial" w:hAnsi="Arial" w:cs="Arial"/>
          <w:sz w:val="20"/>
          <w:szCs w:val="20"/>
        </w:rPr>
        <w:t>ies y subseries durante el diagnó</w:t>
      </w:r>
      <w:r w:rsidRPr="00AE277A">
        <w:rPr>
          <w:rFonts w:ascii="Arial" w:hAnsi="Arial" w:cs="Arial"/>
          <w:sz w:val="20"/>
          <w:szCs w:val="20"/>
        </w:rPr>
        <w:t>stico</w:t>
      </w:r>
      <w:r w:rsidR="006E0143">
        <w:rPr>
          <w:rStyle w:val="Refdenotaalpie"/>
          <w:rFonts w:ascii="Arial" w:hAnsi="Arial" w:cs="Arial"/>
          <w:sz w:val="20"/>
          <w:szCs w:val="20"/>
        </w:rPr>
        <w:footnoteReference w:id="3"/>
      </w:r>
    </w:p>
    <w:p w:rsidR="00AE277A" w:rsidRPr="00AE277A" w:rsidRDefault="00AE277A" w:rsidP="007D2322">
      <w:pPr>
        <w:spacing w:before="120" w:line="276" w:lineRule="auto"/>
        <w:jc w:val="both"/>
        <w:rPr>
          <w:rFonts w:ascii="Arial" w:hAnsi="Arial" w:cs="Arial"/>
          <w:b/>
          <w:i/>
          <w:sz w:val="20"/>
          <w:szCs w:val="20"/>
        </w:rPr>
      </w:pPr>
      <w:r w:rsidRPr="00AE277A">
        <w:rPr>
          <w:rFonts w:ascii="Arial" w:hAnsi="Arial" w:cs="Arial"/>
          <w:b/>
          <w:i/>
          <w:sz w:val="20"/>
          <w:szCs w:val="20"/>
        </w:rPr>
        <w:t>Despacho del G</w:t>
      </w:r>
      <w:r w:rsidR="006F6EF9">
        <w:rPr>
          <w:rFonts w:ascii="Arial" w:hAnsi="Arial" w:cs="Arial"/>
          <w:b/>
          <w:i/>
          <w:sz w:val="20"/>
          <w:szCs w:val="20"/>
        </w:rPr>
        <w:t>obernador</w:t>
      </w:r>
    </w:p>
    <w:p w:rsidR="00AE277A" w:rsidRPr="00AE277A" w:rsidRDefault="00AE277A" w:rsidP="00C95944">
      <w:pPr>
        <w:pStyle w:val="Prrafodelista"/>
        <w:numPr>
          <w:ilvl w:val="0"/>
          <w:numId w:val="10"/>
        </w:numPr>
        <w:spacing w:before="120" w:after="200" w:line="276" w:lineRule="auto"/>
        <w:contextualSpacing w:val="0"/>
        <w:jc w:val="both"/>
        <w:rPr>
          <w:rFonts w:ascii="Arial" w:hAnsi="Arial" w:cs="Arial"/>
          <w:sz w:val="20"/>
          <w:szCs w:val="20"/>
        </w:rPr>
      </w:pPr>
      <w:r w:rsidRPr="00AE277A">
        <w:rPr>
          <w:rFonts w:ascii="Arial" w:hAnsi="Arial" w:cs="Arial"/>
          <w:sz w:val="20"/>
          <w:szCs w:val="20"/>
        </w:rPr>
        <w:t xml:space="preserve">Se adiciona la Oficina de Control Interno Disciplinario. </w:t>
      </w:r>
    </w:p>
    <w:p w:rsidR="00AE277A" w:rsidRPr="00AE277A" w:rsidRDefault="00AE277A" w:rsidP="007D2322">
      <w:pPr>
        <w:spacing w:before="120" w:line="276" w:lineRule="auto"/>
        <w:jc w:val="both"/>
        <w:rPr>
          <w:rFonts w:ascii="Arial" w:hAnsi="Arial" w:cs="Arial"/>
          <w:b/>
          <w:i/>
          <w:sz w:val="20"/>
          <w:szCs w:val="20"/>
        </w:rPr>
      </w:pPr>
      <w:r w:rsidRPr="00AE277A">
        <w:rPr>
          <w:rFonts w:ascii="Arial" w:hAnsi="Arial" w:cs="Arial"/>
          <w:b/>
          <w:i/>
          <w:sz w:val="20"/>
          <w:szCs w:val="20"/>
        </w:rPr>
        <w:t>Secretaría General</w:t>
      </w:r>
    </w:p>
    <w:p w:rsidR="00AE277A" w:rsidRPr="00AE277A" w:rsidRDefault="00AE277A" w:rsidP="00C95944">
      <w:pPr>
        <w:pStyle w:val="Prrafodelista"/>
        <w:numPr>
          <w:ilvl w:val="0"/>
          <w:numId w:val="10"/>
        </w:numPr>
        <w:spacing w:before="120" w:after="200" w:line="276" w:lineRule="auto"/>
        <w:contextualSpacing w:val="0"/>
        <w:jc w:val="both"/>
        <w:rPr>
          <w:rFonts w:ascii="Arial" w:hAnsi="Arial" w:cs="Arial"/>
          <w:b/>
          <w:i/>
          <w:sz w:val="20"/>
          <w:szCs w:val="20"/>
        </w:rPr>
      </w:pPr>
      <w:r w:rsidRPr="00AE277A">
        <w:rPr>
          <w:rFonts w:ascii="Arial" w:hAnsi="Arial" w:cs="Arial"/>
          <w:sz w:val="20"/>
          <w:szCs w:val="20"/>
        </w:rPr>
        <w:t>Se divide la Dirección de Servicios al Ciudadano y Gestión Documental  “Dirección de Gestión Documental” y “Dirección de Atención al Ciudadano”</w:t>
      </w:r>
    </w:p>
    <w:p w:rsidR="00AE277A" w:rsidRPr="00AE277A" w:rsidRDefault="00AE277A" w:rsidP="00C95944">
      <w:pPr>
        <w:pStyle w:val="Prrafodelista"/>
        <w:numPr>
          <w:ilvl w:val="0"/>
          <w:numId w:val="10"/>
        </w:numPr>
        <w:spacing w:before="120" w:after="200" w:line="276" w:lineRule="auto"/>
        <w:contextualSpacing w:val="0"/>
        <w:jc w:val="both"/>
        <w:rPr>
          <w:rFonts w:ascii="Arial" w:hAnsi="Arial" w:cs="Arial"/>
          <w:b/>
          <w:i/>
          <w:sz w:val="20"/>
          <w:szCs w:val="20"/>
        </w:rPr>
      </w:pPr>
      <w:r w:rsidRPr="00AE277A">
        <w:rPr>
          <w:rFonts w:ascii="Arial" w:hAnsi="Arial" w:cs="Arial"/>
          <w:sz w:val="20"/>
          <w:szCs w:val="20"/>
        </w:rPr>
        <w:t xml:space="preserve">La </w:t>
      </w:r>
      <w:r w:rsidRPr="00AE277A">
        <w:rPr>
          <w:rFonts w:ascii="Arial" w:hAnsi="Arial" w:cs="Arial"/>
          <w:b/>
          <w:sz w:val="20"/>
          <w:szCs w:val="20"/>
        </w:rPr>
        <w:t xml:space="preserve">UNIDAD ADMINISTRATIVA ESPECIAL DE CONTRATACIÓN, </w:t>
      </w:r>
      <w:r w:rsidRPr="00AE277A">
        <w:rPr>
          <w:rFonts w:ascii="Arial" w:hAnsi="Arial" w:cs="Arial"/>
          <w:sz w:val="20"/>
          <w:szCs w:val="20"/>
        </w:rPr>
        <w:t>crea dos nuevas direcciones</w:t>
      </w:r>
    </w:p>
    <w:p w:rsidR="00AE277A" w:rsidRPr="00AE277A" w:rsidRDefault="00AE277A" w:rsidP="00C95944">
      <w:pPr>
        <w:pStyle w:val="Prrafodelista"/>
        <w:numPr>
          <w:ilvl w:val="1"/>
          <w:numId w:val="10"/>
        </w:numPr>
        <w:spacing w:before="120" w:after="200" w:line="276" w:lineRule="auto"/>
        <w:contextualSpacing w:val="0"/>
        <w:jc w:val="both"/>
        <w:rPr>
          <w:rFonts w:ascii="Arial" w:hAnsi="Arial" w:cs="Arial"/>
          <w:sz w:val="20"/>
          <w:szCs w:val="20"/>
        </w:rPr>
      </w:pPr>
      <w:r w:rsidRPr="00AE277A">
        <w:rPr>
          <w:rFonts w:ascii="Arial" w:hAnsi="Arial" w:cs="Arial"/>
          <w:sz w:val="20"/>
          <w:szCs w:val="20"/>
        </w:rPr>
        <w:t>Dirección de Planeación y Análisis Riesgos de la Contratación</w:t>
      </w:r>
    </w:p>
    <w:p w:rsidR="00AE277A" w:rsidRPr="00AE277A" w:rsidRDefault="00AE277A" w:rsidP="00C95944">
      <w:pPr>
        <w:pStyle w:val="Prrafodelista"/>
        <w:numPr>
          <w:ilvl w:val="1"/>
          <w:numId w:val="10"/>
        </w:numPr>
        <w:spacing w:before="120" w:after="200" w:line="276" w:lineRule="auto"/>
        <w:contextualSpacing w:val="0"/>
        <w:jc w:val="both"/>
        <w:rPr>
          <w:rFonts w:ascii="Arial" w:hAnsi="Arial" w:cs="Arial"/>
          <w:sz w:val="20"/>
          <w:szCs w:val="20"/>
        </w:rPr>
      </w:pPr>
      <w:r w:rsidRPr="00AE277A">
        <w:rPr>
          <w:rFonts w:ascii="Arial" w:hAnsi="Arial" w:cs="Arial"/>
          <w:sz w:val="20"/>
          <w:szCs w:val="20"/>
        </w:rPr>
        <w:t>Dirección de Evaluación y Selección Objetivos</w:t>
      </w:r>
    </w:p>
    <w:p w:rsidR="00AE277A" w:rsidRPr="006F6EF9" w:rsidRDefault="00AE277A" w:rsidP="007D2322">
      <w:pPr>
        <w:spacing w:before="120" w:line="276" w:lineRule="auto"/>
        <w:jc w:val="both"/>
        <w:rPr>
          <w:rFonts w:ascii="Arial" w:hAnsi="Arial" w:cs="Arial"/>
          <w:b/>
          <w:i/>
          <w:sz w:val="20"/>
          <w:szCs w:val="20"/>
          <w:u w:val="single"/>
        </w:rPr>
      </w:pPr>
      <w:r w:rsidRPr="006F6EF9">
        <w:rPr>
          <w:rFonts w:ascii="Arial" w:hAnsi="Arial" w:cs="Arial"/>
          <w:b/>
          <w:i/>
          <w:sz w:val="20"/>
          <w:szCs w:val="20"/>
          <w:u w:val="single"/>
        </w:rPr>
        <w:t>Secretaría Planeación.</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Se crean dos nuevas dependencias:</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Oficina de Regalías y Coordinación de Proyectos</w:t>
      </w:r>
    </w:p>
    <w:p w:rsid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Dirección de Seguimiento y Evaluación</w:t>
      </w:r>
    </w:p>
    <w:p w:rsidR="006F6EF9" w:rsidRPr="00AE277A" w:rsidRDefault="006F6EF9" w:rsidP="006F6EF9">
      <w:pPr>
        <w:pStyle w:val="Prrafodelista"/>
        <w:spacing w:before="120" w:after="200" w:line="276" w:lineRule="auto"/>
        <w:jc w:val="both"/>
        <w:rPr>
          <w:rFonts w:ascii="Arial" w:hAnsi="Arial" w:cs="Arial"/>
          <w:sz w:val="20"/>
          <w:szCs w:val="20"/>
        </w:rPr>
      </w:pPr>
    </w:p>
    <w:p w:rsidR="00AE277A" w:rsidRPr="006F6EF9" w:rsidRDefault="00AE277A" w:rsidP="007D2322">
      <w:pPr>
        <w:spacing w:before="120" w:line="276" w:lineRule="auto"/>
        <w:jc w:val="both"/>
        <w:rPr>
          <w:rFonts w:ascii="Arial" w:hAnsi="Arial" w:cs="Arial"/>
          <w:b/>
          <w:i/>
          <w:sz w:val="20"/>
          <w:szCs w:val="20"/>
          <w:u w:val="single"/>
        </w:rPr>
      </w:pPr>
      <w:r w:rsidRPr="006F6EF9">
        <w:rPr>
          <w:rFonts w:ascii="Arial" w:hAnsi="Arial" w:cs="Arial"/>
          <w:b/>
          <w:i/>
          <w:sz w:val="20"/>
          <w:szCs w:val="20"/>
          <w:u w:val="single"/>
        </w:rPr>
        <w:t>Secretaria de Hacienda.</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Se suprimen:</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Dirección de Pensiones</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Gerencia de Operaciones para el Sistema Financiero Territorial</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 xml:space="preserve">Subsecretario Administrativo y Financiero </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 xml:space="preserve">Se crean: </w:t>
      </w:r>
    </w:p>
    <w:p w:rsidR="00AE277A" w:rsidRPr="00AE277A" w:rsidRDefault="00AE277A" w:rsidP="00C95944">
      <w:pPr>
        <w:pStyle w:val="Prrafodelista"/>
        <w:numPr>
          <w:ilvl w:val="0"/>
          <w:numId w:val="11"/>
        </w:numPr>
        <w:spacing w:before="120" w:after="200" w:line="276" w:lineRule="auto"/>
        <w:contextualSpacing w:val="0"/>
        <w:jc w:val="both"/>
        <w:rPr>
          <w:rFonts w:ascii="Arial" w:hAnsi="Arial" w:cs="Arial"/>
          <w:sz w:val="20"/>
          <w:szCs w:val="20"/>
        </w:rPr>
      </w:pPr>
      <w:r w:rsidRPr="00AE277A">
        <w:rPr>
          <w:rFonts w:ascii="Arial" w:hAnsi="Arial" w:cs="Arial"/>
          <w:sz w:val="20"/>
          <w:szCs w:val="20"/>
        </w:rPr>
        <w:t>Dirección de Rentas y Gestión Tributario:</w:t>
      </w:r>
    </w:p>
    <w:p w:rsidR="00AE277A" w:rsidRPr="00123151" w:rsidRDefault="00AE277A" w:rsidP="00C95944">
      <w:pPr>
        <w:pStyle w:val="Prrafodelista"/>
        <w:numPr>
          <w:ilvl w:val="1"/>
          <w:numId w:val="13"/>
        </w:numPr>
        <w:spacing w:before="120" w:after="200" w:line="276" w:lineRule="auto"/>
        <w:jc w:val="both"/>
        <w:rPr>
          <w:rFonts w:ascii="Arial" w:hAnsi="Arial" w:cs="Arial"/>
          <w:sz w:val="20"/>
          <w:szCs w:val="20"/>
        </w:rPr>
      </w:pPr>
      <w:r w:rsidRPr="00123151">
        <w:rPr>
          <w:rFonts w:ascii="Arial" w:hAnsi="Arial" w:cs="Arial"/>
          <w:sz w:val="20"/>
          <w:szCs w:val="20"/>
        </w:rPr>
        <w:t>Subdirección de Impuesto de Registro</w:t>
      </w:r>
    </w:p>
    <w:p w:rsidR="00AE277A" w:rsidRPr="00123151" w:rsidRDefault="00AE277A" w:rsidP="00C95944">
      <w:pPr>
        <w:pStyle w:val="Prrafodelista"/>
        <w:numPr>
          <w:ilvl w:val="1"/>
          <w:numId w:val="13"/>
        </w:numPr>
        <w:spacing w:before="120" w:after="200" w:line="276" w:lineRule="auto"/>
        <w:jc w:val="both"/>
        <w:rPr>
          <w:rFonts w:ascii="Arial" w:hAnsi="Arial" w:cs="Arial"/>
          <w:sz w:val="20"/>
          <w:szCs w:val="20"/>
        </w:rPr>
      </w:pPr>
      <w:r w:rsidRPr="00123151">
        <w:rPr>
          <w:rFonts w:ascii="Arial" w:hAnsi="Arial" w:cs="Arial"/>
          <w:sz w:val="20"/>
          <w:szCs w:val="20"/>
        </w:rPr>
        <w:t>Subdirección de Impuesto sobre Vehículos</w:t>
      </w:r>
    </w:p>
    <w:p w:rsidR="00AE277A" w:rsidRPr="00123151" w:rsidRDefault="00AE277A" w:rsidP="00C95944">
      <w:pPr>
        <w:pStyle w:val="Prrafodelista"/>
        <w:numPr>
          <w:ilvl w:val="1"/>
          <w:numId w:val="13"/>
        </w:numPr>
        <w:spacing w:before="120" w:after="200" w:line="276" w:lineRule="auto"/>
        <w:jc w:val="both"/>
        <w:rPr>
          <w:rFonts w:ascii="Arial" w:hAnsi="Arial" w:cs="Arial"/>
          <w:sz w:val="20"/>
          <w:szCs w:val="20"/>
        </w:rPr>
      </w:pPr>
      <w:r w:rsidRPr="00123151">
        <w:rPr>
          <w:rFonts w:ascii="Arial" w:hAnsi="Arial" w:cs="Arial"/>
          <w:sz w:val="20"/>
          <w:szCs w:val="20"/>
        </w:rPr>
        <w:t xml:space="preserve">Subdirección de Impuesto al Consumo y Monopolio Rentístico </w:t>
      </w:r>
    </w:p>
    <w:p w:rsidR="00AE277A" w:rsidRPr="006F6EF9" w:rsidRDefault="00AE277A" w:rsidP="007D2322">
      <w:pPr>
        <w:spacing w:before="120" w:line="276" w:lineRule="auto"/>
        <w:jc w:val="both"/>
        <w:rPr>
          <w:rFonts w:ascii="Arial" w:hAnsi="Arial" w:cs="Arial"/>
          <w:b/>
          <w:i/>
          <w:sz w:val="20"/>
          <w:szCs w:val="20"/>
          <w:u w:val="single"/>
        </w:rPr>
      </w:pPr>
      <w:r w:rsidRPr="006F6EF9">
        <w:rPr>
          <w:rFonts w:ascii="Arial" w:hAnsi="Arial" w:cs="Arial"/>
          <w:b/>
          <w:i/>
          <w:sz w:val="20"/>
          <w:szCs w:val="20"/>
          <w:u w:val="single"/>
        </w:rPr>
        <w:t>Secretaria de Integración Región capital e Integración Regional</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Para esta secretaría se realiza un cambio en su nombre pasa de Ser “</w:t>
      </w:r>
      <w:r w:rsidRPr="00AE277A">
        <w:rPr>
          <w:rFonts w:ascii="Arial" w:hAnsi="Arial" w:cs="Arial"/>
          <w:b/>
          <w:i/>
          <w:sz w:val="20"/>
          <w:szCs w:val="20"/>
        </w:rPr>
        <w:t xml:space="preserve">Secretaria de Integración Región capital e Integración Regional” </w:t>
      </w:r>
      <w:r w:rsidRPr="00AE277A">
        <w:rPr>
          <w:rFonts w:ascii="Arial" w:hAnsi="Arial" w:cs="Arial"/>
          <w:i/>
          <w:sz w:val="20"/>
          <w:szCs w:val="20"/>
        </w:rPr>
        <w:t>a</w:t>
      </w:r>
      <w:r w:rsidRPr="00AE277A">
        <w:rPr>
          <w:rFonts w:ascii="Arial" w:hAnsi="Arial" w:cs="Arial"/>
          <w:b/>
          <w:i/>
          <w:sz w:val="20"/>
          <w:szCs w:val="20"/>
        </w:rPr>
        <w:t xml:space="preserve"> “Secretaria de Integración Regional” </w:t>
      </w:r>
      <w:r w:rsidRPr="00AE277A">
        <w:rPr>
          <w:rFonts w:ascii="Arial" w:hAnsi="Arial" w:cs="Arial"/>
          <w:sz w:val="20"/>
          <w:szCs w:val="20"/>
        </w:rPr>
        <w:t>y</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Se crea:</w:t>
      </w:r>
    </w:p>
    <w:p w:rsidR="00AE277A" w:rsidRPr="00AE277A" w:rsidRDefault="00AE277A" w:rsidP="00C95944">
      <w:pPr>
        <w:pStyle w:val="Prrafodelista"/>
        <w:numPr>
          <w:ilvl w:val="0"/>
          <w:numId w:val="11"/>
        </w:numPr>
        <w:spacing w:before="120" w:after="200" w:line="276" w:lineRule="auto"/>
        <w:contextualSpacing w:val="0"/>
        <w:jc w:val="both"/>
        <w:rPr>
          <w:rFonts w:ascii="Arial" w:hAnsi="Arial" w:cs="Arial"/>
          <w:sz w:val="20"/>
          <w:szCs w:val="20"/>
        </w:rPr>
      </w:pPr>
      <w:r w:rsidRPr="00AE277A">
        <w:rPr>
          <w:rFonts w:ascii="Arial" w:hAnsi="Arial" w:cs="Arial"/>
          <w:sz w:val="20"/>
          <w:szCs w:val="20"/>
        </w:rPr>
        <w:t>Dirección de Coordinación y Relaciones Interterritoriales</w:t>
      </w:r>
    </w:p>
    <w:p w:rsidR="00AE277A" w:rsidRPr="006F6EF9" w:rsidRDefault="00AE277A" w:rsidP="007D2322">
      <w:pPr>
        <w:spacing w:before="120" w:line="276" w:lineRule="auto"/>
        <w:jc w:val="both"/>
        <w:rPr>
          <w:rFonts w:ascii="Arial" w:hAnsi="Arial" w:cs="Arial"/>
          <w:b/>
          <w:i/>
          <w:sz w:val="20"/>
          <w:szCs w:val="20"/>
          <w:u w:val="single"/>
        </w:rPr>
      </w:pPr>
      <w:r w:rsidRPr="006F6EF9">
        <w:rPr>
          <w:rFonts w:ascii="Arial" w:hAnsi="Arial" w:cs="Arial"/>
          <w:b/>
          <w:i/>
          <w:sz w:val="20"/>
          <w:szCs w:val="20"/>
          <w:u w:val="single"/>
        </w:rPr>
        <w:t>Secretaria de Ci</w:t>
      </w:r>
      <w:r w:rsidR="006F6EF9">
        <w:rPr>
          <w:rFonts w:ascii="Arial" w:hAnsi="Arial" w:cs="Arial"/>
          <w:b/>
          <w:i/>
          <w:sz w:val="20"/>
          <w:szCs w:val="20"/>
          <w:u w:val="single"/>
        </w:rPr>
        <w:t>encia y Tecnología e Innovación</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Nueva secretaria estructurada así</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Despacho de Secretario</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Dirección de Gestión Estratégica</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Dirección de Innovación</w:t>
      </w:r>
    </w:p>
    <w:p w:rsidR="00AE277A" w:rsidRPr="006F6EF9" w:rsidRDefault="00AE277A" w:rsidP="007D2322">
      <w:pPr>
        <w:spacing w:before="120" w:line="276" w:lineRule="auto"/>
        <w:jc w:val="both"/>
        <w:rPr>
          <w:rFonts w:ascii="Arial" w:hAnsi="Arial" w:cs="Arial"/>
          <w:b/>
          <w:i/>
          <w:sz w:val="20"/>
          <w:szCs w:val="20"/>
          <w:u w:val="single"/>
        </w:rPr>
      </w:pPr>
      <w:r w:rsidRPr="006F6EF9">
        <w:rPr>
          <w:rFonts w:ascii="Arial" w:hAnsi="Arial" w:cs="Arial"/>
          <w:b/>
          <w:i/>
          <w:sz w:val="20"/>
          <w:szCs w:val="20"/>
          <w:u w:val="single"/>
        </w:rPr>
        <w:t>Secretaria de Tecnologías de la Información y las Comunicaciones</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Nueva secretaria estructurada así</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Despacho de Secretario</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Dirección de Sistema de Información y Aplicaciones</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Dirección de Infraestructura Tecnológica</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Dirección de Gobierno en Línea</w:t>
      </w:r>
    </w:p>
    <w:p w:rsidR="00AE277A" w:rsidRPr="006F6EF9" w:rsidRDefault="00AE277A" w:rsidP="007D2322">
      <w:pPr>
        <w:spacing w:before="120" w:line="276" w:lineRule="auto"/>
        <w:jc w:val="both"/>
        <w:rPr>
          <w:rFonts w:ascii="Arial" w:hAnsi="Arial" w:cs="Arial"/>
          <w:b/>
          <w:i/>
          <w:sz w:val="20"/>
          <w:szCs w:val="20"/>
          <w:u w:val="single"/>
        </w:rPr>
      </w:pPr>
      <w:r w:rsidRPr="006F6EF9">
        <w:rPr>
          <w:rFonts w:ascii="Arial" w:hAnsi="Arial" w:cs="Arial"/>
          <w:b/>
          <w:i/>
          <w:sz w:val="20"/>
          <w:szCs w:val="20"/>
          <w:u w:val="single"/>
        </w:rPr>
        <w:t>Secretaria Jurídica</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Se suprime:</w:t>
      </w:r>
    </w:p>
    <w:p w:rsidR="00AE277A" w:rsidRPr="00AE277A" w:rsidRDefault="00AE277A" w:rsidP="00C95944">
      <w:pPr>
        <w:pStyle w:val="Prrafodelista"/>
        <w:numPr>
          <w:ilvl w:val="0"/>
          <w:numId w:val="12"/>
        </w:numPr>
        <w:spacing w:before="120" w:after="200" w:line="276" w:lineRule="auto"/>
        <w:contextualSpacing w:val="0"/>
        <w:jc w:val="both"/>
        <w:rPr>
          <w:rFonts w:ascii="Arial" w:hAnsi="Arial" w:cs="Arial"/>
          <w:sz w:val="20"/>
          <w:szCs w:val="20"/>
        </w:rPr>
      </w:pPr>
      <w:r w:rsidRPr="00AE277A">
        <w:rPr>
          <w:rFonts w:ascii="Arial" w:hAnsi="Arial" w:cs="Arial"/>
          <w:sz w:val="20"/>
          <w:szCs w:val="20"/>
        </w:rPr>
        <w:t>Dirección de Procesos Judiciales y Administrativos</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Se crea:</w:t>
      </w:r>
    </w:p>
    <w:p w:rsidR="00AE277A" w:rsidRPr="00AE277A" w:rsidRDefault="00AE277A" w:rsidP="00C95944">
      <w:pPr>
        <w:pStyle w:val="Prrafodelista"/>
        <w:numPr>
          <w:ilvl w:val="0"/>
          <w:numId w:val="12"/>
        </w:numPr>
        <w:spacing w:before="120" w:after="200" w:line="276" w:lineRule="auto"/>
        <w:contextualSpacing w:val="0"/>
        <w:jc w:val="both"/>
        <w:rPr>
          <w:rFonts w:ascii="Arial" w:hAnsi="Arial" w:cs="Arial"/>
          <w:sz w:val="20"/>
          <w:szCs w:val="20"/>
        </w:rPr>
      </w:pPr>
      <w:r w:rsidRPr="00AE277A">
        <w:rPr>
          <w:rFonts w:ascii="Arial" w:hAnsi="Arial" w:cs="Arial"/>
          <w:sz w:val="20"/>
          <w:szCs w:val="20"/>
        </w:rPr>
        <w:t>Dirección de Defensa Judicial y Extrajudicial</w:t>
      </w:r>
    </w:p>
    <w:p w:rsidR="00AE277A" w:rsidRPr="006F6EF9" w:rsidRDefault="00AE277A" w:rsidP="007D2322">
      <w:pPr>
        <w:spacing w:before="120" w:line="276" w:lineRule="auto"/>
        <w:jc w:val="both"/>
        <w:rPr>
          <w:rFonts w:ascii="Arial" w:hAnsi="Arial" w:cs="Arial"/>
          <w:b/>
          <w:i/>
          <w:sz w:val="20"/>
          <w:szCs w:val="20"/>
          <w:u w:val="single"/>
        </w:rPr>
      </w:pPr>
      <w:r w:rsidRPr="006F6EF9">
        <w:rPr>
          <w:rFonts w:ascii="Arial" w:hAnsi="Arial" w:cs="Arial"/>
          <w:b/>
          <w:i/>
          <w:sz w:val="20"/>
          <w:szCs w:val="20"/>
          <w:u w:val="single"/>
        </w:rPr>
        <w:t>Secretaría de la Función Pública</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Se traslada a Despacho del Gobernador</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Dirección de Control Interno Disciplinario</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Se Cambia:</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Oficina de Relaciones Laborales y Sindicales por Oficina Asesora Judicial y Extrajudicial</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Dirección de Gestión Humana y Dirección de Desarrollo Humano y Cultura Organizacional por Dirección de Desarrollo Talento Humano y Dirección de Desarrollo Humano</w:t>
      </w:r>
    </w:p>
    <w:p w:rsidR="00AE277A" w:rsidRPr="006F6EF9" w:rsidRDefault="00AE277A" w:rsidP="007D2322">
      <w:pPr>
        <w:spacing w:before="120" w:line="276" w:lineRule="auto"/>
        <w:jc w:val="both"/>
        <w:rPr>
          <w:rFonts w:ascii="Arial" w:hAnsi="Arial" w:cs="Arial"/>
          <w:b/>
          <w:i/>
          <w:sz w:val="20"/>
          <w:szCs w:val="20"/>
          <w:u w:val="single"/>
        </w:rPr>
      </w:pPr>
      <w:r w:rsidRPr="006F6EF9">
        <w:rPr>
          <w:rFonts w:ascii="Arial" w:hAnsi="Arial" w:cs="Arial"/>
          <w:b/>
          <w:i/>
          <w:sz w:val="20"/>
          <w:szCs w:val="20"/>
          <w:u w:val="single"/>
        </w:rPr>
        <w:t>Secretaria de Gobierno</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Se Cambia</w:t>
      </w:r>
      <w:r w:rsidR="00123151">
        <w:rPr>
          <w:rFonts w:ascii="Arial" w:hAnsi="Arial" w:cs="Arial"/>
          <w:sz w:val="20"/>
          <w:szCs w:val="20"/>
        </w:rPr>
        <w:t>:</w:t>
      </w:r>
    </w:p>
    <w:p w:rsidR="00AE277A" w:rsidRPr="00AE277A" w:rsidRDefault="00AE277A" w:rsidP="00C95944">
      <w:pPr>
        <w:pStyle w:val="Prrafodelista"/>
        <w:numPr>
          <w:ilvl w:val="0"/>
          <w:numId w:val="13"/>
        </w:numPr>
        <w:spacing w:before="120" w:after="200" w:line="276" w:lineRule="auto"/>
        <w:contextualSpacing w:val="0"/>
        <w:jc w:val="both"/>
        <w:rPr>
          <w:rFonts w:ascii="Arial" w:hAnsi="Arial" w:cs="Arial"/>
          <w:sz w:val="20"/>
          <w:szCs w:val="20"/>
        </w:rPr>
      </w:pPr>
      <w:r w:rsidRPr="00AE277A">
        <w:rPr>
          <w:rFonts w:ascii="Arial" w:hAnsi="Arial" w:cs="Arial"/>
          <w:sz w:val="20"/>
          <w:szCs w:val="20"/>
        </w:rPr>
        <w:t>Oficina de Tabulación por Oficina de Tabulación Municipal</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Se crea:</w:t>
      </w:r>
    </w:p>
    <w:p w:rsidR="00AE277A" w:rsidRPr="00AE277A" w:rsidRDefault="00AE277A" w:rsidP="00C95944">
      <w:pPr>
        <w:pStyle w:val="Prrafodelista"/>
        <w:numPr>
          <w:ilvl w:val="0"/>
          <w:numId w:val="13"/>
        </w:numPr>
        <w:spacing w:before="120" w:after="200" w:line="276" w:lineRule="auto"/>
        <w:contextualSpacing w:val="0"/>
        <w:jc w:val="both"/>
        <w:rPr>
          <w:rFonts w:ascii="Arial" w:hAnsi="Arial" w:cs="Arial"/>
          <w:sz w:val="20"/>
          <w:szCs w:val="20"/>
        </w:rPr>
      </w:pPr>
      <w:r w:rsidRPr="00AE277A">
        <w:rPr>
          <w:rFonts w:ascii="Arial" w:hAnsi="Arial" w:cs="Arial"/>
          <w:sz w:val="20"/>
          <w:szCs w:val="20"/>
        </w:rPr>
        <w:t xml:space="preserve">Oficina de Atención Integral a las Victimas de Conflicto Interno </w:t>
      </w:r>
    </w:p>
    <w:p w:rsidR="00AE277A" w:rsidRPr="006F6EF9" w:rsidRDefault="00AE277A" w:rsidP="007D2322">
      <w:pPr>
        <w:spacing w:before="120" w:line="276" w:lineRule="auto"/>
        <w:jc w:val="both"/>
        <w:rPr>
          <w:rFonts w:ascii="Arial" w:hAnsi="Arial" w:cs="Arial"/>
          <w:b/>
          <w:i/>
          <w:sz w:val="20"/>
          <w:szCs w:val="20"/>
          <w:u w:val="single"/>
        </w:rPr>
      </w:pPr>
      <w:r w:rsidRPr="006F6EF9">
        <w:rPr>
          <w:rFonts w:ascii="Arial" w:hAnsi="Arial" w:cs="Arial"/>
          <w:b/>
          <w:i/>
          <w:sz w:val="20"/>
          <w:szCs w:val="20"/>
          <w:u w:val="single"/>
        </w:rPr>
        <w:t>Secretaria de Desarrollo Social</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Se crea para la Dirección de Inclusión y Economía Social las subdirecciones:</w:t>
      </w:r>
    </w:p>
    <w:p w:rsidR="00AE277A" w:rsidRPr="00123151" w:rsidRDefault="00AE277A" w:rsidP="00C95944">
      <w:pPr>
        <w:pStyle w:val="Prrafodelista"/>
        <w:numPr>
          <w:ilvl w:val="0"/>
          <w:numId w:val="13"/>
        </w:numPr>
        <w:spacing w:before="120" w:after="200" w:line="276" w:lineRule="auto"/>
        <w:jc w:val="both"/>
        <w:rPr>
          <w:rFonts w:ascii="Arial" w:hAnsi="Arial" w:cs="Arial"/>
          <w:sz w:val="20"/>
          <w:szCs w:val="20"/>
        </w:rPr>
      </w:pPr>
      <w:r w:rsidRPr="00123151">
        <w:rPr>
          <w:rFonts w:ascii="Arial" w:hAnsi="Arial" w:cs="Arial"/>
          <w:sz w:val="20"/>
          <w:szCs w:val="20"/>
        </w:rPr>
        <w:t>Subdirección de Infancia, Adolescencia y Familia</w:t>
      </w:r>
    </w:p>
    <w:p w:rsidR="00AE277A" w:rsidRPr="00123151" w:rsidRDefault="00AE277A" w:rsidP="00C95944">
      <w:pPr>
        <w:pStyle w:val="Prrafodelista"/>
        <w:numPr>
          <w:ilvl w:val="0"/>
          <w:numId w:val="13"/>
        </w:numPr>
        <w:spacing w:before="120" w:after="200" w:line="276" w:lineRule="auto"/>
        <w:jc w:val="both"/>
        <w:rPr>
          <w:rFonts w:ascii="Arial" w:hAnsi="Arial" w:cs="Arial"/>
          <w:sz w:val="20"/>
          <w:szCs w:val="20"/>
        </w:rPr>
      </w:pPr>
      <w:r w:rsidRPr="00123151">
        <w:rPr>
          <w:rFonts w:ascii="Arial" w:hAnsi="Arial" w:cs="Arial"/>
          <w:sz w:val="20"/>
          <w:szCs w:val="20"/>
        </w:rPr>
        <w:t>Subdirección de Juventud y Adultos</w:t>
      </w:r>
    </w:p>
    <w:p w:rsidR="00AE277A" w:rsidRPr="00123151" w:rsidRDefault="00AE277A" w:rsidP="00C95944">
      <w:pPr>
        <w:pStyle w:val="Prrafodelista"/>
        <w:numPr>
          <w:ilvl w:val="0"/>
          <w:numId w:val="13"/>
        </w:numPr>
        <w:spacing w:before="120" w:after="200" w:line="276" w:lineRule="auto"/>
        <w:jc w:val="both"/>
        <w:rPr>
          <w:rFonts w:ascii="Arial" w:hAnsi="Arial" w:cs="Arial"/>
          <w:sz w:val="20"/>
          <w:szCs w:val="20"/>
        </w:rPr>
      </w:pPr>
      <w:r w:rsidRPr="00123151">
        <w:rPr>
          <w:rFonts w:ascii="Arial" w:hAnsi="Arial" w:cs="Arial"/>
          <w:sz w:val="20"/>
          <w:szCs w:val="20"/>
        </w:rPr>
        <w:t xml:space="preserve">Subdirección para la Superación de la Pobreza  </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 xml:space="preserve"> Se crea para la Dirección de Políticas </w:t>
      </w:r>
      <w:proofErr w:type="gramStart"/>
      <w:r w:rsidRPr="00AE277A">
        <w:rPr>
          <w:rFonts w:ascii="Arial" w:hAnsi="Arial" w:cs="Arial"/>
          <w:sz w:val="20"/>
          <w:szCs w:val="20"/>
        </w:rPr>
        <w:t>Sociales  las</w:t>
      </w:r>
      <w:proofErr w:type="gramEnd"/>
      <w:r w:rsidRPr="00AE277A">
        <w:rPr>
          <w:rFonts w:ascii="Arial" w:hAnsi="Arial" w:cs="Arial"/>
          <w:sz w:val="20"/>
          <w:szCs w:val="20"/>
        </w:rPr>
        <w:t xml:space="preserve"> subdirecciones:</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Subdirección de Mujer y Género</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Subdirección de Población Vulnerable</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Subdirección Para Asunto Étnicos</w:t>
      </w:r>
    </w:p>
    <w:p w:rsidR="00AE277A" w:rsidRPr="006F6EF9" w:rsidRDefault="00AE277A" w:rsidP="007D2322">
      <w:pPr>
        <w:spacing w:before="120" w:line="276" w:lineRule="auto"/>
        <w:jc w:val="both"/>
        <w:rPr>
          <w:rFonts w:ascii="Arial" w:hAnsi="Arial" w:cs="Arial"/>
          <w:b/>
          <w:i/>
          <w:sz w:val="20"/>
          <w:szCs w:val="20"/>
          <w:u w:val="single"/>
        </w:rPr>
      </w:pPr>
      <w:r w:rsidRPr="006F6EF9">
        <w:rPr>
          <w:rFonts w:ascii="Arial" w:hAnsi="Arial" w:cs="Arial"/>
          <w:b/>
          <w:i/>
          <w:sz w:val="20"/>
          <w:szCs w:val="20"/>
          <w:u w:val="single"/>
        </w:rPr>
        <w:t>Secretaria de Salud</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Se suprime:</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Oficina de Participación Social y Atención Ciudadana</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Dirección de Desarrollo de Servicios</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Dirección de Urgencias Emergencias y Desastres</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Se cambia:</w:t>
      </w:r>
    </w:p>
    <w:p w:rsidR="00AE277A" w:rsidRPr="00AE277A" w:rsidRDefault="00AE277A" w:rsidP="00C95944">
      <w:pPr>
        <w:pStyle w:val="Prrafodelista"/>
        <w:numPr>
          <w:ilvl w:val="0"/>
          <w:numId w:val="14"/>
        </w:numPr>
        <w:spacing w:before="120" w:after="200" w:line="276" w:lineRule="auto"/>
        <w:contextualSpacing w:val="0"/>
        <w:jc w:val="both"/>
        <w:rPr>
          <w:rFonts w:ascii="Arial" w:hAnsi="Arial" w:cs="Arial"/>
          <w:sz w:val="20"/>
          <w:szCs w:val="20"/>
        </w:rPr>
      </w:pPr>
      <w:r w:rsidRPr="00AE277A">
        <w:rPr>
          <w:rFonts w:ascii="Arial" w:hAnsi="Arial" w:cs="Arial"/>
          <w:sz w:val="20"/>
          <w:szCs w:val="20"/>
        </w:rPr>
        <w:t>Dirección de Aseguramiento en Salud por Dirección de Aseguramiento</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Se crean para la Dirección de Salud Pública:</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Subdirección de Vigilancia de Salud Pública</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Subdirección Gestión y Promoción de Acciones en Salud Pública</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Subdirección de laboratorios de Salud Pública</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Se crea:</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Dirección de Desarrollo de Servicios</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 xml:space="preserve">Centro Regulador de Urgencias, Emergencias y Desastres - </w:t>
      </w:r>
      <w:r w:rsidRPr="00123151">
        <w:rPr>
          <w:rFonts w:ascii="Arial" w:hAnsi="Arial" w:cs="Arial"/>
          <w:sz w:val="20"/>
          <w:szCs w:val="20"/>
        </w:rPr>
        <w:t>CRUE</w:t>
      </w:r>
      <w:r w:rsidRPr="00AE277A">
        <w:rPr>
          <w:rFonts w:ascii="Arial" w:hAnsi="Arial" w:cs="Arial"/>
          <w:sz w:val="20"/>
          <w:szCs w:val="20"/>
        </w:rPr>
        <w:t xml:space="preserve"> –</w:t>
      </w:r>
    </w:p>
    <w:p w:rsidR="00AE277A" w:rsidRPr="006F6EF9" w:rsidRDefault="00AE277A" w:rsidP="007D2322">
      <w:pPr>
        <w:spacing w:before="120" w:line="276" w:lineRule="auto"/>
        <w:jc w:val="both"/>
        <w:rPr>
          <w:rFonts w:ascii="Arial" w:hAnsi="Arial" w:cs="Arial"/>
          <w:b/>
          <w:i/>
          <w:sz w:val="20"/>
          <w:szCs w:val="20"/>
          <w:u w:val="single"/>
        </w:rPr>
      </w:pPr>
      <w:r w:rsidRPr="006F6EF9">
        <w:rPr>
          <w:rFonts w:ascii="Arial" w:hAnsi="Arial" w:cs="Arial"/>
          <w:b/>
          <w:i/>
          <w:sz w:val="20"/>
          <w:szCs w:val="20"/>
          <w:u w:val="single"/>
        </w:rPr>
        <w:t>Secretaria de Educación</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Se suprimen:</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Subsecretaria de Cobertura en Educación</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Dirección de Acceso</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Dirección de Permanencia</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Subsecretaria de Desarrollo Educativo</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Subsecretaria de Administración del Sector Educativo</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Se crean:</w:t>
      </w:r>
    </w:p>
    <w:p w:rsidR="00AE277A" w:rsidRPr="006F6EF9" w:rsidRDefault="00AE277A" w:rsidP="00C95944">
      <w:pPr>
        <w:pStyle w:val="Prrafodelista"/>
        <w:numPr>
          <w:ilvl w:val="0"/>
          <w:numId w:val="17"/>
        </w:numPr>
        <w:spacing w:before="120" w:line="276" w:lineRule="auto"/>
        <w:jc w:val="both"/>
        <w:rPr>
          <w:rFonts w:ascii="Arial" w:hAnsi="Arial" w:cs="Arial"/>
          <w:sz w:val="20"/>
          <w:szCs w:val="20"/>
        </w:rPr>
      </w:pPr>
      <w:r w:rsidRPr="006F6EF9">
        <w:rPr>
          <w:rFonts w:ascii="Arial" w:hAnsi="Arial" w:cs="Arial"/>
          <w:sz w:val="20"/>
          <w:szCs w:val="20"/>
        </w:rPr>
        <w:t>Subsecretaria de Educación</w:t>
      </w:r>
    </w:p>
    <w:p w:rsidR="00AE277A" w:rsidRPr="00AE277A" w:rsidRDefault="00AE277A" w:rsidP="00C95944">
      <w:pPr>
        <w:pStyle w:val="Prrafodelista"/>
        <w:numPr>
          <w:ilvl w:val="1"/>
          <w:numId w:val="13"/>
        </w:numPr>
        <w:spacing w:before="120" w:after="200" w:line="276" w:lineRule="auto"/>
        <w:jc w:val="both"/>
        <w:rPr>
          <w:rFonts w:ascii="Arial" w:hAnsi="Arial" w:cs="Arial"/>
          <w:sz w:val="20"/>
          <w:szCs w:val="20"/>
        </w:rPr>
      </w:pPr>
      <w:r w:rsidRPr="00AE277A">
        <w:rPr>
          <w:rFonts w:ascii="Arial" w:hAnsi="Arial" w:cs="Arial"/>
          <w:sz w:val="20"/>
          <w:szCs w:val="20"/>
        </w:rPr>
        <w:t>Dirección de Cobertura</w:t>
      </w:r>
    </w:p>
    <w:p w:rsidR="00AE277A" w:rsidRPr="006F6EF9" w:rsidRDefault="00AE277A" w:rsidP="007D2322">
      <w:pPr>
        <w:spacing w:before="120" w:line="276" w:lineRule="auto"/>
        <w:jc w:val="both"/>
        <w:rPr>
          <w:rFonts w:ascii="Arial" w:hAnsi="Arial" w:cs="Arial"/>
          <w:b/>
          <w:i/>
          <w:sz w:val="20"/>
          <w:szCs w:val="20"/>
          <w:u w:val="single"/>
        </w:rPr>
      </w:pPr>
      <w:r w:rsidRPr="006F6EF9">
        <w:rPr>
          <w:rFonts w:ascii="Arial" w:hAnsi="Arial" w:cs="Arial"/>
          <w:b/>
          <w:i/>
          <w:sz w:val="20"/>
          <w:szCs w:val="20"/>
          <w:u w:val="single"/>
        </w:rPr>
        <w:t>Secretaria de Competitividad y Desarrollo Económicos</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Sin cambios</w:t>
      </w:r>
    </w:p>
    <w:p w:rsidR="00AE277A" w:rsidRPr="006F6EF9" w:rsidRDefault="00AE277A" w:rsidP="007D2322">
      <w:pPr>
        <w:spacing w:before="120" w:line="276" w:lineRule="auto"/>
        <w:jc w:val="both"/>
        <w:rPr>
          <w:rFonts w:ascii="Arial" w:hAnsi="Arial" w:cs="Arial"/>
          <w:b/>
          <w:i/>
          <w:sz w:val="20"/>
          <w:szCs w:val="20"/>
          <w:u w:val="single"/>
        </w:rPr>
      </w:pPr>
      <w:r w:rsidRPr="006F6EF9">
        <w:rPr>
          <w:rFonts w:ascii="Arial" w:hAnsi="Arial" w:cs="Arial"/>
          <w:b/>
          <w:i/>
          <w:sz w:val="20"/>
          <w:szCs w:val="20"/>
          <w:u w:val="single"/>
        </w:rPr>
        <w:t>Secretaría de Agricultura y Desarrollo Rural</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Se crean:</w:t>
      </w:r>
    </w:p>
    <w:p w:rsidR="00AE277A" w:rsidRPr="00AE277A" w:rsidRDefault="00AE277A" w:rsidP="00C95944">
      <w:pPr>
        <w:pStyle w:val="Prrafodelista"/>
        <w:numPr>
          <w:ilvl w:val="0"/>
          <w:numId w:val="15"/>
        </w:numPr>
        <w:spacing w:before="120" w:after="200" w:line="276" w:lineRule="auto"/>
        <w:contextualSpacing w:val="0"/>
        <w:jc w:val="both"/>
        <w:rPr>
          <w:rFonts w:ascii="Arial" w:hAnsi="Arial" w:cs="Arial"/>
          <w:sz w:val="20"/>
          <w:szCs w:val="20"/>
        </w:rPr>
      </w:pPr>
      <w:r w:rsidRPr="00AE277A">
        <w:rPr>
          <w:rFonts w:ascii="Arial" w:hAnsi="Arial" w:cs="Arial"/>
          <w:sz w:val="20"/>
          <w:szCs w:val="20"/>
        </w:rPr>
        <w:t>Dirección de Comercialización y Cadenas Productivas</w:t>
      </w:r>
    </w:p>
    <w:p w:rsidR="00AE277A" w:rsidRPr="00AE277A" w:rsidRDefault="00AE277A" w:rsidP="00C95944">
      <w:pPr>
        <w:pStyle w:val="Prrafodelista"/>
        <w:numPr>
          <w:ilvl w:val="1"/>
          <w:numId w:val="15"/>
        </w:numPr>
        <w:spacing w:before="120" w:after="200" w:line="276" w:lineRule="auto"/>
        <w:contextualSpacing w:val="0"/>
        <w:jc w:val="both"/>
        <w:rPr>
          <w:rFonts w:ascii="Arial" w:hAnsi="Arial" w:cs="Arial"/>
          <w:sz w:val="20"/>
          <w:szCs w:val="20"/>
        </w:rPr>
      </w:pPr>
      <w:r w:rsidRPr="00AE277A">
        <w:rPr>
          <w:rFonts w:ascii="Arial" w:hAnsi="Arial" w:cs="Arial"/>
          <w:sz w:val="20"/>
          <w:szCs w:val="20"/>
        </w:rPr>
        <w:t>Gerencia de Cadenas Productivas</w:t>
      </w:r>
    </w:p>
    <w:p w:rsidR="00AE277A" w:rsidRPr="00AE277A" w:rsidRDefault="00AE277A" w:rsidP="007D2322">
      <w:pPr>
        <w:pStyle w:val="Prrafodelista"/>
        <w:spacing w:before="120" w:line="276" w:lineRule="auto"/>
        <w:ind w:left="1440"/>
        <w:contextualSpacing w:val="0"/>
        <w:jc w:val="both"/>
        <w:rPr>
          <w:rFonts w:ascii="Arial" w:hAnsi="Arial" w:cs="Arial"/>
          <w:sz w:val="20"/>
          <w:szCs w:val="20"/>
        </w:rPr>
      </w:pPr>
    </w:p>
    <w:p w:rsidR="00AE277A" w:rsidRPr="00AE277A" w:rsidRDefault="00AE277A" w:rsidP="00C95944">
      <w:pPr>
        <w:pStyle w:val="Prrafodelista"/>
        <w:numPr>
          <w:ilvl w:val="0"/>
          <w:numId w:val="15"/>
        </w:numPr>
        <w:spacing w:before="120" w:after="200" w:line="276" w:lineRule="auto"/>
        <w:contextualSpacing w:val="0"/>
        <w:jc w:val="both"/>
        <w:rPr>
          <w:rFonts w:ascii="Arial" w:hAnsi="Arial" w:cs="Arial"/>
          <w:sz w:val="20"/>
          <w:szCs w:val="20"/>
        </w:rPr>
      </w:pPr>
      <w:r w:rsidRPr="00AE277A">
        <w:rPr>
          <w:rFonts w:ascii="Arial" w:hAnsi="Arial" w:cs="Arial"/>
          <w:sz w:val="20"/>
          <w:szCs w:val="20"/>
        </w:rPr>
        <w:t>Fondo Social y de Reactivación del Sector Agropecuario del Departamento de Cundinamarca</w:t>
      </w:r>
    </w:p>
    <w:p w:rsidR="00AE277A" w:rsidRPr="006F6EF9" w:rsidRDefault="00AE277A" w:rsidP="007D2322">
      <w:pPr>
        <w:spacing w:before="120" w:line="276" w:lineRule="auto"/>
        <w:jc w:val="both"/>
        <w:rPr>
          <w:rFonts w:ascii="Arial" w:hAnsi="Arial" w:cs="Arial"/>
          <w:b/>
          <w:i/>
          <w:sz w:val="20"/>
          <w:szCs w:val="20"/>
          <w:u w:val="single"/>
        </w:rPr>
      </w:pPr>
      <w:r w:rsidRPr="006F6EF9">
        <w:rPr>
          <w:rFonts w:ascii="Arial" w:hAnsi="Arial" w:cs="Arial"/>
          <w:b/>
          <w:i/>
          <w:sz w:val="20"/>
          <w:szCs w:val="20"/>
          <w:u w:val="single"/>
        </w:rPr>
        <w:t>Secretaría de Medio Ambiente</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Se suprime:</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Dirección de programación Estratégico</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Dirección de Patrimonio Ambiental y apoyo a la Gestión de Saneamiento Básico</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 xml:space="preserve">Se crean: </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Dirección de Planificación Integral de la Gestión Ambiental</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Dirección de Gestión de Recurso Hídrico y Saneamiento Básico</w:t>
      </w:r>
    </w:p>
    <w:p w:rsidR="00AE277A" w:rsidRPr="00AE277A" w:rsidRDefault="00AE277A" w:rsidP="00C95944">
      <w:pPr>
        <w:pStyle w:val="Prrafodelista"/>
        <w:numPr>
          <w:ilvl w:val="0"/>
          <w:numId w:val="13"/>
        </w:numPr>
        <w:spacing w:before="120" w:after="200" w:line="276" w:lineRule="auto"/>
        <w:jc w:val="both"/>
        <w:rPr>
          <w:rFonts w:ascii="Arial" w:hAnsi="Arial" w:cs="Arial"/>
          <w:sz w:val="20"/>
          <w:szCs w:val="20"/>
        </w:rPr>
      </w:pPr>
      <w:r w:rsidRPr="00AE277A">
        <w:rPr>
          <w:rFonts w:ascii="Arial" w:hAnsi="Arial" w:cs="Arial"/>
          <w:sz w:val="20"/>
          <w:szCs w:val="20"/>
        </w:rPr>
        <w:t>Dirección de Ecosistema Estratégico y Sostenibilidad Ambiental del Territorio</w:t>
      </w:r>
    </w:p>
    <w:p w:rsidR="00AE277A" w:rsidRPr="006F6EF9" w:rsidRDefault="00AE277A" w:rsidP="007D2322">
      <w:pPr>
        <w:spacing w:before="120" w:line="276" w:lineRule="auto"/>
        <w:jc w:val="both"/>
        <w:rPr>
          <w:rFonts w:ascii="Arial" w:hAnsi="Arial" w:cs="Arial"/>
          <w:b/>
          <w:i/>
          <w:sz w:val="20"/>
          <w:szCs w:val="20"/>
          <w:u w:val="single"/>
        </w:rPr>
      </w:pPr>
      <w:r w:rsidRPr="006F6EF9">
        <w:rPr>
          <w:rFonts w:ascii="Arial" w:hAnsi="Arial" w:cs="Arial"/>
          <w:b/>
          <w:i/>
          <w:sz w:val="20"/>
          <w:szCs w:val="20"/>
          <w:u w:val="single"/>
        </w:rPr>
        <w:t>Secretaría de Minas y Energía</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Se suprime:</w:t>
      </w:r>
    </w:p>
    <w:p w:rsidR="00AE277A" w:rsidRDefault="00AE277A" w:rsidP="00C95944">
      <w:pPr>
        <w:pStyle w:val="Prrafodelista"/>
        <w:numPr>
          <w:ilvl w:val="0"/>
          <w:numId w:val="16"/>
        </w:numPr>
        <w:spacing w:before="120" w:after="200" w:line="276" w:lineRule="auto"/>
        <w:contextualSpacing w:val="0"/>
        <w:jc w:val="both"/>
        <w:rPr>
          <w:rFonts w:ascii="Arial" w:hAnsi="Arial" w:cs="Arial"/>
          <w:sz w:val="20"/>
          <w:szCs w:val="20"/>
        </w:rPr>
      </w:pPr>
      <w:r w:rsidRPr="00AE277A">
        <w:rPr>
          <w:rFonts w:ascii="Arial" w:hAnsi="Arial" w:cs="Arial"/>
          <w:sz w:val="20"/>
          <w:szCs w:val="20"/>
        </w:rPr>
        <w:t>Dirección de Promoción Minería</w:t>
      </w:r>
    </w:p>
    <w:p w:rsidR="00AE277A" w:rsidRPr="006F6EF9" w:rsidRDefault="00AE277A" w:rsidP="007D2322">
      <w:pPr>
        <w:spacing w:before="120" w:line="276" w:lineRule="auto"/>
        <w:jc w:val="both"/>
        <w:rPr>
          <w:rFonts w:ascii="Arial" w:hAnsi="Arial" w:cs="Arial"/>
          <w:b/>
          <w:i/>
          <w:sz w:val="20"/>
          <w:szCs w:val="20"/>
          <w:u w:val="single"/>
        </w:rPr>
      </w:pPr>
      <w:r w:rsidRPr="006F6EF9">
        <w:rPr>
          <w:rFonts w:ascii="Arial" w:hAnsi="Arial" w:cs="Arial"/>
          <w:b/>
          <w:i/>
          <w:sz w:val="20"/>
          <w:szCs w:val="20"/>
          <w:u w:val="single"/>
        </w:rPr>
        <w:t>Secretaría de Transporte y Movilidad</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Se crea:</w:t>
      </w:r>
    </w:p>
    <w:p w:rsid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Para esta Secretaria se adicionan todas las Sedes Operativas que son 1</w:t>
      </w:r>
      <w:r w:rsidR="00670587">
        <w:rPr>
          <w:rFonts w:ascii="Arial" w:hAnsi="Arial" w:cs="Arial"/>
          <w:sz w:val="20"/>
          <w:szCs w:val="20"/>
        </w:rPr>
        <w:t>2</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Como resultado de los cambios estructurales enunciados anteriormente se puede evidenciar la ausencia de series en los rótulos que identifican las carpetas al igual que la caja, así como transferencias realizadas al Archivo Central con la finalidad de permitir espacios en los archivos de gestión.</w:t>
      </w:r>
    </w:p>
    <w:p w:rsidR="00AE277A" w:rsidRPr="00AE277A" w:rsidRDefault="00AE277A" w:rsidP="007D2322">
      <w:pPr>
        <w:spacing w:before="120" w:line="276" w:lineRule="auto"/>
        <w:jc w:val="both"/>
        <w:rPr>
          <w:rFonts w:ascii="Arial" w:hAnsi="Arial" w:cs="Arial"/>
          <w:sz w:val="20"/>
          <w:szCs w:val="20"/>
        </w:rPr>
      </w:pPr>
      <w:r w:rsidRPr="00AE277A">
        <w:rPr>
          <w:rFonts w:ascii="Arial" w:hAnsi="Arial" w:cs="Arial"/>
          <w:sz w:val="20"/>
          <w:szCs w:val="20"/>
        </w:rPr>
        <w:t>En este capítulo se busca dejar el contexto en el que fue desarrollado el diagnóstico para favorecer su compresión y la forma en cómo se abordó el levantamiento de información.</w:t>
      </w:r>
    </w:p>
    <w:p w:rsidR="00655AB2" w:rsidRPr="00655AB2" w:rsidRDefault="002F1BF8" w:rsidP="00AE277A">
      <w:pPr>
        <w:pStyle w:val="Encabezado"/>
        <w:tabs>
          <w:tab w:val="left" w:pos="2160"/>
        </w:tabs>
        <w:spacing w:after="240" w:line="276" w:lineRule="auto"/>
        <w:jc w:val="both"/>
        <w:rPr>
          <w:rFonts w:ascii="Arial" w:hAnsi="Arial" w:cs="Arial"/>
          <w:b/>
          <w:color w:val="FF0000"/>
          <w:sz w:val="20"/>
          <w:szCs w:val="20"/>
        </w:rPr>
      </w:pPr>
      <w:r>
        <w:rPr>
          <w:noProof/>
          <w:lang w:eastAsia="es-CO"/>
        </w:rPr>
        <w:drawing>
          <wp:anchor distT="0" distB="0" distL="114300" distR="114300" simplePos="0" relativeHeight="251670528" behindDoc="0" locked="0" layoutInCell="1" allowOverlap="1" wp14:anchorId="0FE85C44" wp14:editId="60285CEA">
            <wp:simplePos x="0" y="0"/>
            <wp:positionH relativeFrom="column">
              <wp:posOffset>3810</wp:posOffset>
            </wp:positionH>
            <wp:positionV relativeFrom="paragraph">
              <wp:posOffset>175260</wp:posOffset>
            </wp:positionV>
            <wp:extent cx="5496560" cy="3496310"/>
            <wp:effectExtent l="0" t="0" r="8890" b="889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496560" cy="3496310"/>
                    </a:xfrm>
                    <a:prstGeom prst="rect">
                      <a:avLst/>
                    </a:prstGeom>
                    <a:ln>
                      <a:noFill/>
                    </a:ln>
                    <a:effectLst/>
                  </pic:spPr>
                </pic:pic>
              </a:graphicData>
            </a:graphic>
          </wp:anchor>
        </w:drawing>
      </w:r>
    </w:p>
    <w:p w:rsidR="00D120CD" w:rsidRDefault="00123151" w:rsidP="002F1BF8">
      <w:pPr>
        <w:spacing w:after="240" w:line="276" w:lineRule="auto"/>
        <w:jc w:val="both"/>
        <w:rPr>
          <w:rFonts w:ascii="Arial" w:hAnsi="Arial" w:cs="Arial"/>
          <w:b/>
          <w:sz w:val="20"/>
          <w:szCs w:val="20"/>
        </w:rPr>
      </w:pPr>
      <w:r>
        <w:rPr>
          <w:rFonts w:ascii="Arial" w:hAnsi="Arial" w:cs="Arial"/>
          <w:b/>
          <w:sz w:val="20"/>
          <w:szCs w:val="20"/>
        </w:rPr>
        <w:t xml:space="preserve">Imagen Nº 1.  Estructura Orgánica – GOBERNACIÓN DE CUNDINAMARCA – Sector Central </w:t>
      </w:r>
    </w:p>
    <w:p w:rsidR="00D120CD" w:rsidRDefault="00D120CD" w:rsidP="00AE277A">
      <w:pPr>
        <w:pStyle w:val="Encabezado"/>
        <w:tabs>
          <w:tab w:val="left" w:pos="2160"/>
        </w:tabs>
        <w:spacing w:line="276" w:lineRule="auto"/>
        <w:jc w:val="both"/>
        <w:rPr>
          <w:rFonts w:ascii="Arial" w:hAnsi="Arial" w:cs="Arial"/>
          <w:b/>
          <w:sz w:val="20"/>
          <w:szCs w:val="20"/>
        </w:rPr>
      </w:pPr>
    </w:p>
    <w:p w:rsidR="0025711D" w:rsidRDefault="0025711D" w:rsidP="00AE277A">
      <w:pPr>
        <w:pStyle w:val="Encabezado"/>
        <w:tabs>
          <w:tab w:val="left" w:pos="2160"/>
        </w:tabs>
        <w:spacing w:line="276" w:lineRule="auto"/>
        <w:jc w:val="both"/>
        <w:rPr>
          <w:rFonts w:ascii="Arial" w:hAnsi="Arial" w:cs="Arial"/>
          <w:b/>
          <w:sz w:val="20"/>
          <w:szCs w:val="20"/>
        </w:rPr>
      </w:pPr>
    </w:p>
    <w:p w:rsidR="0025711D" w:rsidRDefault="0025711D" w:rsidP="00AE277A">
      <w:pPr>
        <w:pStyle w:val="Encabezado"/>
        <w:tabs>
          <w:tab w:val="left" w:pos="2160"/>
        </w:tabs>
        <w:spacing w:line="276" w:lineRule="auto"/>
        <w:jc w:val="both"/>
        <w:rPr>
          <w:rFonts w:ascii="Arial" w:hAnsi="Arial" w:cs="Arial"/>
          <w:b/>
          <w:sz w:val="20"/>
          <w:szCs w:val="20"/>
        </w:rPr>
      </w:pPr>
    </w:p>
    <w:p w:rsidR="0025711D" w:rsidRDefault="0025711D" w:rsidP="00AE277A">
      <w:pPr>
        <w:pStyle w:val="Encabezado"/>
        <w:tabs>
          <w:tab w:val="left" w:pos="2160"/>
        </w:tabs>
        <w:spacing w:line="276" w:lineRule="auto"/>
        <w:jc w:val="both"/>
        <w:rPr>
          <w:rFonts w:ascii="Arial" w:hAnsi="Arial" w:cs="Arial"/>
          <w:b/>
          <w:sz w:val="20"/>
          <w:szCs w:val="20"/>
        </w:rPr>
      </w:pPr>
    </w:p>
    <w:p w:rsidR="0025711D" w:rsidRDefault="0025711D" w:rsidP="00AE277A">
      <w:pPr>
        <w:pStyle w:val="Encabezado"/>
        <w:tabs>
          <w:tab w:val="left" w:pos="2160"/>
        </w:tabs>
        <w:spacing w:line="276" w:lineRule="auto"/>
        <w:jc w:val="both"/>
        <w:rPr>
          <w:rFonts w:ascii="Arial" w:hAnsi="Arial" w:cs="Arial"/>
          <w:b/>
          <w:sz w:val="20"/>
          <w:szCs w:val="20"/>
        </w:rPr>
      </w:pPr>
    </w:p>
    <w:p w:rsidR="0025711D" w:rsidRDefault="0025711D" w:rsidP="00AE277A">
      <w:pPr>
        <w:pStyle w:val="Encabezado"/>
        <w:tabs>
          <w:tab w:val="left" w:pos="2160"/>
        </w:tabs>
        <w:spacing w:line="276" w:lineRule="auto"/>
        <w:jc w:val="both"/>
        <w:rPr>
          <w:rFonts w:ascii="Arial" w:hAnsi="Arial" w:cs="Arial"/>
          <w:b/>
          <w:sz w:val="20"/>
          <w:szCs w:val="20"/>
        </w:rPr>
      </w:pPr>
    </w:p>
    <w:p w:rsidR="0025711D" w:rsidRDefault="0025711D" w:rsidP="00AE277A">
      <w:pPr>
        <w:pStyle w:val="Encabezado"/>
        <w:tabs>
          <w:tab w:val="left" w:pos="2160"/>
        </w:tabs>
        <w:spacing w:line="276" w:lineRule="auto"/>
        <w:jc w:val="both"/>
        <w:rPr>
          <w:rFonts w:ascii="Arial" w:hAnsi="Arial" w:cs="Arial"/>
          <w:b/>
          <w:sz w:val="20"/>
          <w:szCs w:val="20"/>
        </w:rPr>
      </w:pPr>
    </w:p>
    <w:p w:rsidR="0025711D" w:rsidRDefault="0025711D" w:rsidP="00AE277A">
      <w:pPr>
        <w:pStyle w:val="Encabezado"/>
        <w:tabs>
          <w:tab w:val="left" w:pos="2160"/>
        </w:tabs>
        <w:spacing w:line="276" w:lineRule="auto"/>
        <w:jc w:val="both"/>
        <w:rPr>
          <w:rFonts w:ascii="Arial" w:hAnsi="Arial" w:cs="Arial"/>
          <w:b/>
          <w:sz w:val="20"/>
          <w:szCs w:val="20"/>
        </w:rPr>
      </w:pPr>
    </w:p>
    <w:p w:rsidR="0025711D" w:rsidRDefault="0025711D" w:rsidP="00AE277A">
      <w:pPr>
        <w:pStyle w:val="Encabezado"/>
        <w:tabs>
          <w:tab w:val="left" w:pos="2160"/>
        </w:tabs>
        <w:spacing w:line="276" w:lineRule="auto"/>
        <w:jc w:val="both"/>
        <w:rPr>
          <w:rFonts w:ascii="Arial" w:hAnsi="Arial" w:cs="Arial"/>
          <w:b/>
          <w:sz w:val="20"/>
          <w:szCs w:val="20"/>
        </w:rPr>
      </w:pPr>
    </w:p>
    <w:p w:rsidR="0025711D" w:rsidRDefault="0025711D" w:rsidP="00AE277A">
      <w:pPr>
        <w:pStyle w:val="Encabezado"/>
        <w:tabs>
          <w:tab w:val="left" w:pos="2160"/>
        </w:tabs>
        <w:spacing w:line="276" w:lineRule="auto"/>
        <w:jc w:val="both"/>
        <w:rPr>
          <w:rFonts w:ascii="Arial" w:hAnsi="Arial" w:cs="Arial"/>
          <w:b/>
          <w:sz w:val="20"/>
          <w:szCs w:val="20"/>
        </w:rPr>
      </w:pPr>
    </w:p>
    <w:p w:rsidR="0025711D" w:rsidRDefault="0025711D" w:rsidP="00AE277A">
      <w:pPr>
        <w:pStyle w:val="Encabezado"/>
        <w:tabs>
          <w:tab w:val="left" w:pos="2160"/>
        </w:tabs>
        <w:spacing w:line="276" w:lineRule="auto"/>
        <w:jc w:val="both"/>
        <w:rPr>
          <w:rFonts w:ascii="Arial" w:hAnsi="Arial" w:cs="Arial"/>
          <w:b/>
          <w:sz w:val="20"/>
          <w:szCs w:val="20"/>
        </w:rPr>
      </w:pPr>
    </w:p>
    <w:p w:rsidR="0025711D" w:rsidRDefault="0025711D" w:rsidP="00AE277A">
      <w:pPr>
        <w:pStyle w:val="Encabezado"/>
        <w:tabs>
          <w:tab w:val="left" w:pos="2160"/>
        </w:tabs>
        <w:spacing w:line="276" w:lineRule="auto"/>
        <w:jc w:val="both"/>
        <w:rPr>
          <w:rFonts w:ascii="Arial" w:hAnsi="Arial" w:cs="Arial"/>
          <w:b/>
          <w:sz w:val="20"/>
          <w:szCs w:val="20"/>
        </w:rPr>
      </w:pPr>
    </w:p>
    <w:p w:rsidR="0025711D" w:rsidRDefault="0025711D" w:rsidP="00AE277A">
      <w:pPr>
        <w:pStyle w:val="Encabezado"/>
        <w:tabs>
          <w:tab w:val="left" w:pos="2160"/>
        </w:tabs>
        <w:spacing w:line="276" w:lineRule="auto"/>
        <w:jc w:val="both"/>
        <w:rPr>
          <w:rFonts w:ascii="Arial" w:hAnsi="Arial" w:cs="Arial"/>
          <w:b/>
          <w:sz w:val="20"/>
          <w:szCs w:val="20"/>
        </w:rPr>
      </w:pPr>
    </w:p>
    <w:p w:rsidR="0025711D" w:rsidRDefault="0025711D" w:rsidP="00AE277A">
      <w:pPr>
        <w:pStyle w:val="Encabezado"/>
        <w:tabs>
          <w:tab w:val="left" w:pos="2160"/>
        </w:tabs>
        <w:spacing w:line="276" w:lineRule="auto"/>
        <w:jc w:val="both"/>
        <w:rPr>
          <w:rFonts w:ascii="Arial" w:hAnsi="Arial" w:cs="Arial"/>
          <w:b/>
          <w:sz w:val="20"/>
          <w:szCs w:val="20"/>
        </w:rPr>
      </w:pPr>
    </w:p>
    <w:p w:rsidR="0025711D" w:rsidRDefault="0025711D" w:rsidP="00AE277A">
      <w:pPr>
        <w:pStyle w:val="Encabezado"/>
        <w:tabs>
          <w:tab w:val="left" w:pos="2160"/>
        </w:tabs>
        <w:spacing w:line="276" w:lineRule="auto"/>
        <w:jc w:val="both"/>
        <w:rPr>
          <w:rFonts w:ascii="Arial" w:hAnsi="Arial" w:cs="Arial"/>
          <w:b/>
          <w:sz w:val="20"/>
          <w:szCs w:val="20"/>
        </w:rPr>
      </w:pPr>
    </w:p>
    <w:p w:rsidR="0025711D" w:rsidRDefault="0025711D" w:rsidP="00AE277A">
      <w:pPr>
        <w:pStyle w:val="Encabezado"/>
        <w:tabs>
          <w:tab w:val="left" w:pos="2160"/>
        </w:tabs>
        <w:spacing w:line="276" w:lineRule="auto"/>
        <w:jc w:val="both"/>
        <w:rPr>
          <w:rFonts w:ascii="Arial" w:hAnsi="Arial" w:cs="Arial"/>
          <w:b/>
          <w:sz w:val="20"/>
          <w:szCs w:val="20"/>
        </w:rPr>
      </w:pPr>
    </w:p>
    <w:p w:rsidR="0025711D" w:rsidRDefault="0025711D" w:rsidP="00AE277A">
      <w:pPr>
        <w:pStyle w:val="Encabezado"/>
        <w:tabs>
          <w:tab w:val="left" w:pos="2160"/>
        </w:tabs>
        <w:spacing w:line="276" w:lineRule="auto"/>
        <w:jc w:val="both"/>
        <w:rPr>
          <w:rFonts w:ascii="Arial" w:hAnsi="Arial" w:cs="Arial"/>
          <w:b/>
          <w:sz w:val="20"/>
          <w:szCs w:val="20"/>
        </w:rPr>
      </w:pPr>
    </w:p>
    <w:p w:rsidR="00D120CD" w:rsidRDefault="00D120CD" w:rsidP="00AE277A">
      <w:pPr>
        <w:pStyle w:val="Encabezado"/>
        <w:tabs>
          <w:tab w:val="left" w:pos="2160"/>
        </w:tabs>
        <w:spacing w:line="276" w:lineRule="auto"/>
        <w:jc w:val="both"/>
        <w:rPr>
          <w:rFonts w:ascii="Arial" w:hAnsi="Arial" w:cs="Arial"/>
          <w:b/>
          <w:sz w:val="20"/>
          <w:szCs w:val="20"/>
        </w:rPr>
      </w:pPr>
    </w:p>
    <w:p w:rsidR="00D120CD" w:rsidRDefault="00D120CD" w:rsidP="00AE277A">
      <w:pPr>
        <w:pStyle w:val="Encabezado"/>
        <w:tabs>
          <w:tab w:val="left" w:pos="2160"/>
        </w:tabs>
        <w:spacing w:line="276" w:lineRule="auto"/>
        <w:jc w:val="both"/>
        <w:rPr>
          <w:rFonts w:ascii="Arial" w:hAnsi="Arial" w:cs="Arial"/>
          <w:b/>
          <w:sz w:val="20"/>
          <w:szCs w:val="20"/>
        </w:rPr>
      </w:pPr>
    </w:p>
    <w:p w:rsidR="00E34120" w:rsidRDefault="00E34120" w:rsidP="00AE277A">
      <w:pPr>
        <w:pStyle w:val="Encabezado"/>
        <w:tabs>
          <w:tab w:val="left" w:pos="2160"/>
        </w:tabs>
        <w:spacing w:line="276" w:lineRule="auto"/>
        <w:jc w:val="both"/>
        <w:rPr>
          <w:rFonts w:ascii="Arial" w:hAnsi="Arial" w:cs="Arial"/>
          <w:b/>
          <w:sz w:val="20"/>
          <w:szCs w:val="20"/>
        </w:rPr>
      </w:pPr>
    </w:p>
    <w:p w:rsidR="007D2322" w:rsidRPr="00032173" w:rsidRDefault="007D2322" w:rsidP="007D2322">
      <w:pPr>
        <w:pStyle w:val="Citadestacada"/>
        <w:spacing w:line="276" w:lineRule="auto"/>
        <w:jc w:val="right"/>
        <w:rPr>
          <w:rFonts w:ascii="Arial" w:hAnsi="Arial" w:cs="Arial"/>
          <w:color w:val="17365D" w:themeColor="text2" w:themeShade="BF"/>
          <w:sz w:val="28"/>
          <w:szCs w:val="28"/>
        </w:rPr>
      </w:pPr>
      <w:r>
        <w:rPr>
          <w:rFonts w:ascii="Arial" w:hAnsi="Arial" w:cs="Arial"/>
          <w:color w:val="17365D" w:themeColor="text2" w:themeShade="BF"/>
          <w:sz w:val="28"/>
          <w:szCs w:val="28"/>
        </w:rPr>
        <w:t>C</w:t>
      </w:r>
      <w:r w:rsidRPr="00032173">
        <w:rPr>
          <w:rFonts w:ascii="Arial" w:hAnsi="Arial" w:cs="Arial"/>
          <w:color w:val="17365D" w:themeColor="text2" w:themeShade="BF"/>
          <w:sz w:val="28"/>
          <w:szCs w:val="28"/>
        </w:rPr>
        <w:t>APITULO I</w:t>
      </w:r>
      <w:r>
        <w:rPr>
          <w:rFonts w:ascii="Arial" w:hAnsi="Arial" w:cs="Arial"/>
          <w:color w:val="17365D" w:themeColor="text2" w:themeShade="BF"/>
          <w:sz w:val="28"/>
          <w:szCs w:val="28"/>
        </w:rPr>
        <w:t>I</w:t>
      </w:r>
    </w:p>
    <w:p w:rsidR="00D120CD" w:rsidRDefault="007D2322" w:rsidP="00C95944">
      <w:pPr>
        <w:pStyle w:val="Encabezado"/>
        <w:numPr>
          <w:ilvl w:val="0"/>
          <w:numId w:val="23"/>
        </w:numPr>
        <w:tabs>
          <w:tab w:val="left" w:pos="2160"/>
        </w:tabs>
        <w:spacing w:line="276" w:lineRule="auto"/>
        <w:ind w:left="1134" w:hanging="1134"/>
        <w:jc w:val="both"/>
        <w:rPr>
          <w:rFonts w:ascii="Arial" w:hAnsi="Arial" w:cs="Arial"/>
          <w:b/>
          <w:sz w:val="20"/>
          <w:szCs w:val="20"/>
        </w:rPr>
      </w:pPr>
      <w:r>
        <w:rPr>
          <w:rFonts w:ascii="Arial" w:hAnsi="Arial" w:cs="Arial"/>
          <w:b/>
          <w:sz w:val="20"/>
          <w:szCs w:val="20"/>
        </w:rPr>
        <w:t>ARCHIVOS DE GESTIÓ</w:t>
      </w:r>
      <w:r w:rsidR="00D120CD" w:rsidRPr="0001046B">
        <w:rPr>
          <w:rFonts w:ascii="Arial" w:hAnsi="Arial" w:cs="Arial"/>
          <w:b/>
          <w:sz w:val="20"/>
          <w:szCs w:val="20"/>
        </w:rPr>
        <w:t xml:space="preserve">N </w:t>
      </w:r>
    </w:p>
    <w:p w:rsidR="00D120CD" w:rsidRDefault="00D120CD" w:rsidP="00AE277A">
      <w:pPr>
        <w:pStyle w:val="Encabezado"/>
        <w:tabs>
          <w:tab w:val="left" w:pos="2160"/>
        </w:tabs>
        <w:spacing w:line="276" w:lineRule="auto"/>
        <w:jc w:val="both"/>
        <w:rPr>
          <w:rFonts w:ascii="Arial" w:hAnsi="Arial" w:cs="Arial"/>
          <w:b/>
          <w:sz w:val="20"/>
          <w:szCs w:val="20"/>
        </w:rPr>
      </w:pPr>
    </w:p>
    <w:p w:rsidR="00D120CD" w:rsidRDefault="00D120CD" w:rsidP="00AE277A">
      <w:pPr>
        <w:pStyle w:val="Default0"/>
        <w:spacing w:line="276" w:lineRule="auto"/>
        <w:jc w:val="both"/>
        <w:rPr>
          <w:color w:val="auto"/>
          <w:sz w:val="20"/>
          <w:szCs w:val="20"/>
        </w:rPr>
      </w:pPr>
      <w:r w:rsidRPr="005C44CD">
        <w:rPr>
          <w:color w:val="auto"/>
          <w:sz w:val="20"/>
          <w:szCs w:val="20"/>
        </w:rPr>
        <w:t>Para el análisis de los archivos de gestión de la Entidad se tuvo en cuenta cada una de las secretarías que componen su organigrama teniendo como instrumento técnico de recolección de información la ficha de diagnóstico de archivos donde no sólo se tienen en cuenta aspectos directamente mencionados en las normas vigentes nacionales sobre preservación de la información sino también temáticas de los demás procesos de la gestión documental como planeación, producción documental, gestión y trámite, transferencias, valoración y disposición final y reprografía. Esto unido a los aspectos observados en las inspecciones visuales del grupo de profesionales y técnicos permite conocer de manera general las c</w:t>
      </w:r>
      <w:r w:rsidR="001F2E4D">
        <w:rPr>
          <w:color w:val="auto"/>
          <w:sz w:val="20"/>
          <w:szCs w:val="20"/>
        </w:rPr>
        <w:t>aracterísticas de los depósitos y áreas de gestión.</w:t>
      </w:r>
    </w:p>
    <w:p w:rsidR="009B3811" w:rsidRDefault="009B3811" w:rsidP="00AE277A">
      <w:pPr>
        <w:pStyle w:val="Default0"/>
        <w:spacing w:line="276" w:lineRule="auto"/>
        <w:jc w:val="both"/>
        <w:rPr>
          <w:color w:val="auto"/>
          <w:sz w:val="20"/>
          <w:szCs w:val="20"/>
        </w:rPr>
      </w:pPr>
    </w:p>
    <w:p w:rsidR="00E1634D" w:rsidRDefault="00C61215" w:rsidP="00AE277A">
      <w:pPr>
        <w:pStyle w:val="Default0"/>
        <w:spacing w:line="276" w:lineRule="auto"/>
        <w:jc w:val="both"/>
        <w:rPr>
          <w:color w:val="auto"/>
          <w:sz w:val="20"/>
          <w:szCs w:val="20"/>
        </w:rPr>
      </w:pPr>
      <w:r>
        <w:rPr>
          <w:color w:val="auto"/>
          <w:sz w:val="20"/>
          <w:szCs w:val="20"/>
        </w:rPr>
        <w:t>La muestra para la</w:t>
      </w:r>
      <w:r w:rsidR="009B3811">
        <w:rPr>
          <w:color w:val="auto"/>
          <w:sz w:val="20"/>
          <w:szCs w:val="20"/>
        </w:rPr>
        <w:t xml:space="preserve">s fichas técnicas </w:t>
      </w:r>
      <w:r w:rsidR="00E1634D">
        <w:rPr>
          <w:color w:val="auto"/>
          <w:sz w:val="20"/>
          <w:szCs w:val="20"/>
        </w:rPr>
        <w:t>se aplicó a la siguiente estructura</w:t>
      </w:r>
    </w:p>
    <w:p w:rsidR="00E1634D" w:rsidRDefault="00E1634D" w:rsidP="00AE277A">
      <w:pPr>
        <w:pStyle w:val="Default0"/>
        <w:spacing w:line="276" w:lineRule="auto"/>
        <w:jc w:val="both"/>
        <w:rPr>
          <w:color w:val="auto"/>
          <w:sz w:val="20"/>
          <w:szCs w:val="20"/>
        </w:rPr>
      </w:pPr>
    </w:p>
    <w:tbl>
      <w:tblPr>
        <w:tblW w:w="0" w:type="auto"/>
        <w:tblInd w:w="452" w:type="dxa"/>
        <w:tblCellMar>
          <w:left w:w="70" w:type="dxa"/>
          <w:right w:w="70" w:type="dxa"/>
        </w:tblCellMar>
        <w:tblLook w:val="04A0" w:firstRow="1" w:lastRow="0" w:firstColumn="1" w:lastColumn="0" w:noHBand="0" w:noVBand="1"/>
      </w:tblPr>
      <w:tblGrid>
        <w:gridCol w:w="7334"/>
      </w:tblGrid>
      <w:tr w:rsidR="0089122D" w:rsidRPr="0089122D" w:rsidTr="0089122D">
        <w:trPr>
          <w:trHeight w:val="237"/>
        </w:trPr>
        <w:tc>
          <w:tcPr>
            <w:tcW w:w="0" w:type="auto"/>
            <w:tcBorders>
              <w:top w:val="nil"/>
              <w:left w:val="single" w:sz="4" w:space="0" w:color="auto"/>
              <w:bottom w:val="nil"/>
              <w:right w:val="nil"/>
            </w:tcBorders>
            <w:shd w:val="clear" w:color="auto" w:fill="E36C0A" w:themeFill="accent6" w:themeFillShade="BF"/>
            <w:hideMark/>
          </w:tcPr>
          <w:p w:rsidR="00E1634D" w:rsidRPr="00E1634D" w:rsidRDefault="00E1634D" w:rsidP="0028096A">
            <w:pPr>
              <w:pStyle w:val="Default0"/>
              <w:spacing w:line="276" w:lineRule="auto"/>
              <w:ind w:left="1070"/>
              <w:jc w:val="center"/>
              <w:rPr>
                <w:b/>
                <w:color w:val="FFFFFF" w:themeColor="background1"/>
                <w:sz w:val="16"/>
                <w:szCs w:val="16"/>
                <w:lang w:val="es-ES"/>
              </w:rPr>
            </w:pPr>
            <w:r w:rsidRPr="00E1634D">
              <w:rPr>
                <w:rFonts w:ascii="Calibri" w:hAnsi="Calibri" w:cs="Calibri"/>
                <w:b/>
                <w:bCs/>
                <w:color w:val="FFFFFF" w:themeColor="background1"/>
                <w:sz w:val="18"/>
                <w:szCs w:val="18"/>
              </w:rPr>
              <w:t>Estructura</w:t>
            </w:r>
            <w:r w:rsidR="0028096A" w:rsidRPr="0089122D">
              <w:rPr>
                <w:rFonts w:ascii="Calibri" w:hAnsi="Calibri" w:cs="Calibri"/>
                <w:b/>
                <w:bCs/>
                <w:color w:val="FFFFFF" w:themeColor="background1"/>
                <w:sz w:val="18"/>
                <w:szCs w:val="18"/>
              </w:rPr>
              <w:t xml:space="preserve"> </w:t>
            </w:r>
            <w:r w:rsidR="0089122D" w:rsidRPr="0089122D">
              <w:rPr>
                <w:b/>
                <w:color w:val="FFFFFF" w:themeColor="background1"/>
                <w:sz w:val="16"/>
                <w:szCs w:val="16"/>
                <w:lang w:val="es-ES"/>
              </w:rPr>
              <w:t xml:space="preserve"> - </w:t>
            </w:r>
            <w:r w:rsidR="0028096A" w:rsidRPr="0089122D">
              <w:rPr>
                <w:b/>
                <w:color w:val="FFFFFF" w:themeColor="background1"/>
                <w:sz w:val="16"/>
                <w:szCs w:val="16"/>
                <w:lang w:val="es-ES"/>
              </w:rPr>
              <w:t>Decreto Ordenanzal 066</w:t>
            </w:r>
          </w:p>
        </w:tc>
      </w:tr>
      <w:tr w:rsidR="00E1634D" w:rsidRPr="00E1634D" w:rsidTr="0028096A">
        <w:trPr>
          <w:trHeight w:val="26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E1634D" w:rsidRPr="00E1634D" w:rsidRDefault="0028096A" w:rsidP="00E1634D">
            <w:pPr>
              <w:rPr>
                <w:rFonts w:ascii="Arial" w:hAnsi="Arial" w:cs="Arial"/>
                <w:b/>
                <w:bCs/>
                <w:sz w:val="16"/>
                <w:szCs w:val="16"/>
              </w:rPr>
            </w:pPr>
            <w:r w:rsidRPr="00E1634D">
              <w:rPr>
                <w:rFonts w:ascii="Arial" w:hAnsi="Arial" w:cs="Arial"/>
                <w:b/>
                <w:bCs/>
                <w:sz w:val="16"/>
                <w:szCs w:val="16"/>
              </w:rPr>
              <w:t>Despacho Del Gobernador</w:t>
            </w:r>
          </w:p>
        </w:tc>
      </w:tr>
      <w:tr w:rsidR="00E1634D" w:rsidRPr="00E1634D" w:rsidTr="0028096A">
        <w:trPr>
          <w:trHeight w:val="277"/>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28096A" w:rsidP="00E1634D">
            <w:pPr>
              <w:rPr>
                <w:rFonts w:ascii="Arial" w:hAnsi="Arial" w:cs="Arial"/>
                <w:b/>
                <w:bCs/>
                <w:sz w:val="16"/>
                <w:szCs w:val="16"/>
              </w:rPr>
            </w:pPr>
            <w:r w:rsidRPr="00E1634D">
              <w:rPr>
                <w:rFonts w:ascii="Arial" w:hAnsi="Arial" w:cs="Arial"/>
                <w:b/>
                <w:bCs/>
                <w:sz w:val="16"/>
                <w:szCs w:val="16"/>
              </w:rPr>
              <w:t>Secretaria Privada</w:t>
            </w:r>
          </w:p>
        </w:tc>
      </w:tr>
      <w:tr w:rsidR="00E1634D" w:rsidRPr="00E1634D" w:rsidTr="0028096A">
        <w:trPr>
          <w:trHeight w:val="254"/>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E1634D" w:rsidP="00E1634D">
            <w:pPr>
              <w:rPr>
                <w:rFonts w:ascii="Arial" w:hAnsi="Arial" w:cs="Arial"/>
                <w:b/>
                <w:bCs/>
                <w:sz w:val="16"/>
                <w:szCs w:val="16"/>
              </w:rPr>
            </w:pPr>
            <w:r w:rsidRPr="00E1634D">
              <w:rPr>
                <w:rFonts w:ascii="Arial" w:hAnsi="Arial" w:cs="Arial"/>
                <w:b/>
                <w:bCs/>
                <w:sz w:val="16"/>
                <w:szCs w:val="16"/>
              </w:rPr>
              <w:t xml:space="preserve">Jefatura </w:t>
            </w:r>
            <w:r w:rsidR="0028096A" w:rsidRPr="00E1634D">
              <w:rPr>
                <w:rFonts w:ascii="Arial" w:hAnsi="Arial" w:cs="Arial"/>
                <w:b/>
                <w:bCs/>
                <w:sz w:val="16"/>
                <w:szCs w:val="16"/>
              </w:rPr>
              <w:t xml:space="preserve">De </w:t>
            </w:r>
            <w:r w:rsidRPr="00E1634D">
              <w:rPr>
                <w:rFonts w:ascii="Arial" w:hAnsi="Arial" w:cs="Arial"/>
                <w:b/>
                <w:bCs/>
                <w:sz w:val="16"/>
                <w:szCs w:val="16"/>
              </w:rPr>
              <w:t>Gabinete</w:t>
            </w:r>
          </w:p>
        </w:tc>
      </w:tr>
      <w:tr w:rsidR="00E1634D" w:rsidRPr="00E1634D" w:rsidTr="0028096A">
        <w:trPr>
          <w:trHeight w:val="30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E1634D" w:rsidP="00E1634D">
            <w:pPr>
              <w:rPr>
                <w:rFonts w:ascii="Arial" w:hAnsi="Arial" w:cs="Arial"/>
                <w:b/>
                <w:bCs/>
                <w:sz w:val="16"/>
                <w:szCs w:val="16"/>
              </w:rPr>
            </w:pPr>
            <w:r w:rsidRPr="00E1634D">
              <w:rPr>
                <w:rFonts w:ascii="Arial" w:hAnsi="Arial" w:cs="Arial"/>
                <w:b/>
                <w:bCs/>
                <w:sz w:val="16"/>
                <w:szCs w:val="16"/>
              </w:rPr>
              <w:t xml:space="preserve">Secretaria </w:t>
            </w:r>
            <w:r w:rsidR="0028096A" w:rsidRPr="00E1634D">
              <w:rPr>
                <w:rFonts w:ascii="Arial" w:hAnsi="Arial" w:cs="Arial"/>
                <w:b/>
                <w:bCs/>
                <w:sz w:val="16"/>
                <w:szCs w:val="16"/>
              </w:rPr>
              <w:t xml:space="preserve">De </w:t>
            </w:r>
            <w:r w:rsidRPr="00E1634D">
              <w:rPr>
                <w:rFonts w:ascii="Arial" w:hAnsi="Arial" w:cs="Arial"/>
                <w:b/>
                <w:bCs/>
                <w:sz w:val="16"/>
                <w:szCs w:val="16"/>
              </w:rPr>
              <w:t xml:space="preserve">Prensa </w:t>
            </w:r>
            <w:r w:rsidR="0028096A" w:rsidRPr="00E1634D">
              <w:rPr>
                <w:rFonts w:ascii="Arial" w:hAnsi="Arial" w:cs="Arial"/>
                <w:b/>
                <w:bCs/>
                <w:sz w:val="16"/>
                <w:szCs w:val="16"/>
              </w:rPr>
              <w:t xml:space="preserve">Y </w:t>
            </w:r>
            <w:r w:rsidRPr="00E1634D">
              <w:rPr>
                <w:rFonts w:ascii="Arial" w:hAnsi="Arial" w:cs="Arial"/>
                <w:b/>
                <w:bCs/>
                <w:sz w:val="16"/>
                <w:szCs w:val="16"/>
              </w:rPr>
              <w:t>Comunicaciones</w:t>
            </w:r>
          </w:p>
        </w:tc>
      </w:tr>
      <w:tr w:rsidR="00E1634D" w:rsidRPr="00E1634D" w:rsidTr="0028096A">
        <w:trPr>
          <w:trHeight w:val="281"/>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E1634D" w:rsidP="00E1634D">
            <w:pPr>
              <w:rPr>
                <w:rFonts w:ascii="Arial" w:hAnsi="Arial" w:cs="Arial"/>
                <w:b/>
                <w:bCs/>
                <w:sz w:val="16"/>
                <w:szCs w:val="16"/>
              </w:rPr>
            </w:pPr>
            <w:r w:rsidRPr="00E1634D">
              <w:rPr>
                <w:rFonts w:ascii="Arial" w:hAnsi="Arial" w:cs="Arial"/>
                <w:b/>
                <w:bCs/>
                <w:sz w:val="16"/>
                <w:szCs w:val="16"/>
              </w:rPr>
              <w:t xml:space="preserve">Secretaria </w:t>
            </w:r>
            <w:r w:rsidR="0028096A" w:rsidRPr="00E1634D">
              <w:rPr>
                <w:rFonts w:ascii="Arial" w:hAnsi="Arial" w:cs="Arial"/>
                <w:b/>
                <w:bCs/>
                <w:sz w:val="16"/>
                <w:szCs w:val="16"/>
              </w:rPr>
              <w:t xml:space="preserve">De </w:t>
            </w:r>
            <w:r w:rsidRPr="00E1634D">
              <w:rPr>
                <w:rFonts w:ascii="Arial" w:hAnsi="Arial" w:cs="Arial"/>
                <w:b/>
                <w:bCs/>
                <w:sz w:val="16"/>
                <w:szCs w:val="16"/>
              </w:rPr>
              <w:t xml:space="preserve">Cooperación </w:t>
            </w:r>
            <w:r w:rsidR="0028096A" w:rsidRPr="00E1634D">
              <w:rPr>
                <w:rFonts w:ascii="Arial" w:hAnsi="Arial" w:cs="Arial"/>
                <w:b/>
                <w:bCs/>
                <w:sz w:val="16"/>
                <w:szCs w:val="16"/>
              </w:rPr>
              <w:t xml:space="preserve">Y </w:t>
            </w:r>
            <w:r w:rsidRPr="00E1634D">
              <w:rPr>
                <w:rFonts w:ascii="Arial" w:hAnsi="Arial" w:cs="Arial"/>
                <w:b/>
                <w:bCs/>
                <w:sz w:val="16"/>
                <w:szCs w:val="16"/>
              </w:rPr>
              <w:t>Enlace Institucional</w:t>
            </w:r>
          </w:p>
        </w:tc>
      </w:tr>
      <w:tr w:rsidR="00E1634D" w:rsidRPr="00E1634D" w:rsidTr="0028096A">
        <w:trPr>
          <w:trHeight w:val="234"/>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E1634D" w:rsidP="00E1634D">
            <w:pPr>
              <w:rPr>
                <w:rFonts w:ascii="Arial" w:hAnsi="Arial" w:cs="Arial"/>
                <w:b/>
                <w:bCs/>
                <w:sz w:val="16"/>
                <w:szCs w:val="16"/>
              </w:rPr>
            </w:pPr>
            <w:r w:rsidRPr="00E1634D">
              <w:rPr>
                <w:rFonts w:ascii="Arial" w:hAnsi="Arial" w:cs="Arial"/>
                <w:b/>
                <w:bCs/>
                <w:sz w:val="16"/>
                <w:szCs w:val="16"/>
              </w:rPr>
              <w:t xml:space="preserve">Secretaria Especial </w:t>
            </w:r>
            <w:r w:rsidR="0028096A" w:rsidRPr="00E1634D">
              <w:rPr>
                <w:rFonts w:ascii="Arial" w:hAnsi="Arial" w:cs="Arial"/>
                <w:b/>
                <w:bCs/>
                <w:sz w:val="16"/>
                <w:szCs w:val="16"/>
              </w:rPr>
              <w:t xml:space="preserve">Para </w:t>
            </w:r>
            <w:r w:rsidRPr="00E1634D">
              <w:rPr>
                <w:rFonts w:ascii="Arial" w:hAnsi="Arial" w:cs="Arial"/>
                <w:b/>
                <w:bCs/>
                <w:sz w:val="16"/>
                <w:szCs w:val="16"/>
              </w:rPr>
              <w:t>Soacha</w:t>
            </w:r>
          </w:p>
        </w:tc>
      </w:tr>
      <w:tr w:rsidR="00E1634D" w:rsidRPr="00E1634D" w:rsidTr="0028096A">
        <w:trPr>
          <w:trHeight w:val="161"/>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E1634D" w:rsidP="00E1634D">
            <w:pPr>
              <w:rPr>
                <w:rFonts w:ascii="Arial" w:hAnsi="Arial" w:cs="Arial"/>
                <w:b/>
                <w:bCs/>
                <w:sz w:val="16"/>
                <w:szCs w:val="16"/>
              </w:rPr>
            </w:pPr>
            <w:r w:rsidRPr="00E1634D">
              <w:rPr>
                <w:rFonts w:ascii="Arial" w:hAnsi="Arial" w:cs="Arial"/>
                <w:b/>
                <w:bCs/>
                <w:sz w:val="16"/>
                <w:szCs w:val="16"/>
              </w:rPr>
              <w:t xml:space="preserve">Oficina </w:t>
            </w:r>
            <w:r w:rsidR="0028096A" w:rsidRPr="00E1634D">
              <w:rPr>
                <w:rFonts w:ascii="Arial" w:hAnsi="Arial" w:cs="Arial"/>
                <w:b/>
                <w:bCs/>
                <w:sz w:val="16"/>
                <w:szCs w:val="16"/>
              </w:rPr>
              <w:t xml:space="preserve">De </w:t>
            </w:r>
            <w:r w:rsidRPr="00E1634D">
              <w:rPr>
                <w:rFonts w:ascii="Arial" w:hAnsi="Arial" w:cs="Arial"/>
                <w:b/>
                <w:bCs/>
                <w:sz w:val="16"/>
                <w:szCs w:val="16"/>
              </w:rPr>
              <w:t>Control Interno</w:t>
            </w:r>
          </w:p>
        </w:tc>
      </w:tr>
      <w:tr w:rsidR="00E1634D" w:rsidRPr="00E1634D" w:rsidTr="0028096A">
        <w:trPr>
          <w:trHeight w:val="25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E1634D" w:rsidP="00E1634D">
            <w:pPr>
              <w:rPr>
                <w:rFonts w:ascii="Arial" w:hAnsi="Arial" w:cs="Arial"/>
                <w:b/>
                <w:bCs/>
                <w:sz w:val="16"/>
                <w:szCs w:val="16"/>
              </w:rPr>
            </w:pPr>
            <w:r w:rsidRPr="00E1634D">
              <w:rPr>
                <w:rFonts w:ascii="Arial" w:hAnsi="Arial" w:cs="Arial"/>
                <w:b/>
                <w:bCs/>
                <w:sz w:val="16"/>
                <w:szCs w:val="16"/>
              </w:rPr>
              <w:t xml:space="preserve">Oficina </w:t>
            </w:r>
            <w:r w:rsidR="0028096A" w:rsidRPr="00E1634D">
              <w:rPr>
                <w:rFonts w:ascii="Arial" w:hAnsi="Arial" w:cs="Arial"/>
                <w:b/>
                <w:bCs/>
                <w:sz w:val="16"/>
                <w:szCs w:val="16"/>
              </w:rPr>
              <w:t xml:space="preserve">De </w:t>
            </w:r>
            <w:r w:rsidRPr="00E1634D">
              <w:rPr>
                <w:rFonts w:ascii="Arial" w:hAnsi="Arial" w:cs="Arial"/>
                <w:b/>
                <w:bCs/>
                <w:sz w:val="16"/>
                <w:szCs w:val="16"/>
              </w:rPr>
              <w:t>Control Interno Disciplinario</w:t>
            </w:r>
          </w:p>
        </w:tc>
      </w:tr>
      <w:tr w:rsidR="00E1634D" w:rsidRPr="00E1634D" w:rsidTr="0028096A">
        <w:trPr>
          <w:trHeight w:val="26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28096A" w:rsidP="00E1634D">
            <w:pPr>
              <w:rPr>
                <w:rFonts w:ascii="Arial" w:hAnsi="Arial" w:cs="Arial"/>
                <w:b/>
                <w:bCs/>
                <w:sz w:val="16"/>
                <w:szCs w:val="16"/>
              </w:rPr>
            </w:pPr>
            <w:r w:rsidRPr="00E1634D">
              <w:rPr>
                <w:rFonts w:ascii="Arial" w:hAnsi="Arial" w:cs="Arial"/>
                <w:b/>
                <w:bCs/>
                <w:sz w:val="16"/>
                <w:szCs w:val="16"/>
              </w:rPr>
              <w:t>Secretaría General</w:t>
            </w:r>
          </w:p>
        </w:tc>
      </w:tr>
      <w:tr w:rsidR="00E1634D" w:rsidRPr="00E1634D" w:rsidTr="0028096A">
        <w:trPr>
          <w:trHeight w:val="271"/>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28096A" w:rsidP="00E1634D">
            <w:pPr>
              <w:rPr>
                <w:rFonts w:ascii="Arial" w:hAnsi="Arial" w:cs="Arial"/>
                <w:b/>
                <w:bCs/>
                <w:sz w:val="16"/>
                <w:szCs w:val="16"/>
              </w:rPr>
            </w:pPr>
            <w:r w:rsidRPr="00E1634D">
              <w:rPr>
                <w:rFonts w:ascii="Arial" w:hAnsi="Arial" w:cs="Arial"/>
                <w:b/>
                <w:bCs/>
                <w:sz w:val="16"/>
                <w:szCs w:val="16"/>
              </w:rPr>
              <w:t>Unidad Administrativa Especial De Contratación</w:t>
            </w:r>
          </w:p>
        </w:tc>
      </w:tr>
      <w:tr w:rsidR="00E1634D" w:rsidRPr="00E1634D" w:rsidTr="0028096A">
        <w:trPr>
          <w:trHeight w:val="23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28096A" w:rsidP="00E1634D">
            <w:pPr>
              <w:rPr>
                <w:rFonts w:ascii="Arial" w:hAnsi="Arial" w:cs="Arial"/>
                <w:b/>
                <w:bCs/>
                <w:sz w:val="16"/>
                <w:szCs w:val="16"/>
              </w:rPr>
            </w:pPr>
            <w:r w:rsidRPr="00E1634D">
              <w:rPr>
                <w:rFonts w:ascii="Arial" w:hAnsi="Arial" w:cs="Arial"/>
                <w:b/>
                <w:bCs/>
                <w:sz w:val="16"/>
                <w:szCs w:val="16"/>
              </w:rPr>
              <w:t>Secretaría De Planeación</w:t>
            </w:r>
          </w:p>
        </w:tc>
      </w:tr>
      <w:tr w:rsidR="00E1634D" w:rsidRPr="00E1634D" w:rsidTr="0028096A">
        <w:trPr>
          <w:trHeight w:val="271"/>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28096A" w:rsidP="00E1634D">
            <w:pPr>
              <w:rPr>
                <w:rFonts w:ascii="Arial" w:hAnsi="Arial" w:cs="Arial"/>
                <w:b/>
                <w:bCs/>
                <w:sz w:val="16"/>
                <w:szCs w:val="16"/>
              </w:rPr>
            </w:pPr>
            <w:r w:rsidRPr="00E1634D">
              <w:rPr>
                <w:rFonts w:ascii="Arial" w:hAnsi="Arial" w:cs="Arial"/>
                <w:b/>
                <w:bCs/>
                <w:sz w:val="16"/>
                <w:szCs w:val="16"/>
              </w:rPr>
              <w:t>Secretaría De Hacienda</w:t>
            </w:r>
          </w:p>
        </w:tc>
      </w:tr>
      <w:tr w:rsidR="00E1634D" w:rsidRPr="00E1634D" w:rsidTr="0028096A">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28096A" w:rsidP="00E1634D">
            <w:pPr>
              <w:rPr>
                <w:rFonts w:ascii="Arial" w:hAnsi="Arial" w:cs="Arial"/>
                <w:b/>
                <w:bCs/>
                <w:sz w:val="16"/>
                <w:szCs w:val="16"/>
              </w:rPr>
            </w:pPr>
            <w:r w:rsidRPr="00E1634D">
              <w:rPr>
                <w:rFonts w:ascii="Arial" w:hAnsi="Arial" w:cs="Arial"/>
                <w:b/>
                <w:bCs/>
                <w:sz w:val="16"/>
                <w:szCs w:val="16"/>
              </w:rPr>
              <w:t>Secretaría De Integración Regional</w:t>
            </w:r>
          </w:p>
        </w:tc>
      </w:tr>
      <w:tr w:rsidR="00E1634D" w:rsidRPr="00E1634D" w:rsidTr="0028096A">
        <w:trPr>
          <w:trHeight w:val="22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28096A" w:rsidP="00E1634D">
            <w:pPr>
              <w:rPr>
                <w:rFonts w:ascii="Arial" w:hAnsi="Arial" w:cs="Arial"/>
                <w:b/>
                <w:bCs/>
                <w:sz w:val="16"/>
                <w:szCs w:val="16"/>
              </w:rPr>
            </w:pPr>
            <w:r w:rsidRPr="00E1634D">
              <w:rPr>
                <w:rFonts w:ascii="Arial" w:hAnsi="Arial" w:cs="Arial"/>
                <w:b/>
                <w:bCs/>
                <w:sz w:val="16"/>
                <w:szCs w:val="16"/>
              </w:rPr>
              <w:t>Secretaría De Ciencia Tecnología E Innovación</w:t>
            </w:r>
          </w:p>
        </w:tc>
      </w:tr>
      <w:tr w:rsidR="00E1634D" w:rsidRPr="00E1634D" w:rsidTr="0028096A">
        <w:trPr>
          <w:trHeight w:val="31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28096A" w:rsidP="00E1634D">
            <w:pPr>
              <w:rPr>
                <w:rFonts w:ascii="Arial" w:hAnsi="Arial" w:cs="Arial"/>
                <w:b/>
                <w:bCs/>
                <w:sz w:val="16"/>
                <w:szCs w:val="16"/>
              </w:rPr>
            </w:pPr>
            <w:r w:rsidRPr="00E1634D">
              <w:rPr>
                <w:rFonts w:ascii="Arial" w:hAnsi="Arial" w:cs="Arial"/>
                <w:b/>
                <w:bCs/>
                <w:sz w:val="16"/>
                <w:szCs w:val="16"/>
              </w:rPr>
              <w:t>Secretaría De Tecnologías De La Información Y Las Comunicaciones</w:t>
            </w:r>
          </w:p>
        </w:tc>
      </w:tr>
      <w:tr w:rsidR="00E1634D" w:rsidRPr="00E1634D" w:rsidTr="0028096A">
        <w:trPr>
          <w:trHeight w:val="279"/>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28096A" w:rsidP="00E1634D">
            <w:pPr>
              <w:rPr>
                <w:rFonts w:ascii="Arial" w:hAnsi="Arial" w:cs="Arial"/>
                <w:b/>
                <w:bCs/>
                <w:sz w:val="16"/>
                <w:szCs w:val="16"/>
              </w:rPr>
            </w:pPr>
            <w:r w:rsidRPr="00E1634D">
              <w:rPr>
                <w:rFonts w:ascii="Arial" w:hAnsi="Arial" w:cs="Arial"/>
                <w:b/>
                <w:bCs/>
                <w:sz w:val="16"/>
                <w:szCs w:val="16"/>
              </w:rPr>
              <w:t>Secretaría Jurídica</w:t>
            </w:r>
          </w:p>
        </w:tc>
      </w:tr>
      <w:tr w:rsidR="00E1634D" w:rsidRPr="00E1634D" w:rsidTr="0028096A">
        <w:trPr>
          <w:trHeight w:val="13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28096A" w:rsidP="00E1634D">
            <w:pPr>
              <w:rPr>
                <w:rFonts w:ascii="Arial" w:hAnsi="Arial" w:cs="Arial"/>
                <w:b/>
                <w:bCs/>
                <w:sz w:val="16"/>
                <w:szCs w:val="16"/>
              </w:rPr>
            </w:pPr>
            <w:r w:rsidRPr="00E1634D">
              <w:rPr>
                <w:rFonts w:ascii="Arial" w:hAnsi="Arial" w:cs="Arial"/>
                <w:b/>
                <w:bCs/>
                <w:sz w:val="16"/>
                <w:szCs w:val="16"/>
              </w:rPr>
              <w:t>Secretaría De La Función Pública</w:t>
            </w:r>
          </w:p>
        </w:tc>
      </w:tr>
      <w:tr w:rsidR="00E1634D" w:rsidRPr="00E1634D" w:rsidTr="0028096A">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28096A" w:rsidP="00E1634D">
            <w:pPr>
              <w:rPr>
                <w:rFonts w:ascii="Arial" w:hAnsi="Arial" w:cs="Arial"/>
                <w:b/>
                <w:bCs/>
                <w:sz w:val="16"/>
                <w:szCs w:val="16"/>
              </w:rPr>
            </w:pPr>
            <w:r w:rsidRPr="00E1634D">
              <w:rPr>
                <w:rFonts w:ascii="Arial" w:hAnsi="Arial" w:cs="Arial"/>
                <w:b/>
                <w:bCs/>
                <w:sz w:val="16"/>
                <w:szCs w:val="16"/>
              </w:rPr>
              <w:t>Secretaría De Gobierno</w:t>
            </w:r>
          </w:p>
        </w:tc>
      </w:tr>
      <w:tr w:rsidR="00E1634D" w:rsidRPr="00E1634D" w:rsidTr="0028096A">
        <w:trPr>
          <w:trHeight w:val="327"/>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28096A" w:rsidP="00E1634D">
            <w:pPr>
              <w:rPr>
                <w:rFonts w:ascii="Arial" w:hAnsi="Arial" w:cs="Arial"/>
                <w:b/>
                <w:bCs/>
                <w:sz w:val="16"/>
                <w:szCs w:val="16"/>
              </w:rPr>
            </w:pPr>
            <w:r w:rsidRPr="00E1634D">
              <w:rPr>
                <w:rFonts w:ascii="Arial" w:hAnsi="Arial" w:cs="Arial"/>
                <w:b/>
                <w:bCs/>
                <w:sz w:val="16"/>
                <w:szCs w:val="16"/>
              </w:rPr>
              <w:t>Unidad Administrativa Especial Para La Prevención Del Riesgo Y La Atención De Emergencias</w:t>
            </w:r>
          </w:p>
        </w:tc>
      </w:tr>
      <w:tr w:rsidR="00E1634D" w:rsidRPr="00E1634D" w:rsidTr="0028096A">
        <w:trPr>
          <w:trHeight w:val="234"/>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28096A" w:rsidP="00E1634D">
            <w:pPr>
              <w:rPr>
                <w:rFonts w:ascii="Arial" w:hAnsi="Arial" w:cs="Arial"/>
                <w:b/>
                <w:bCs/>
                <w:sz w:val="16"/>
                <w:szCs w:val="16"/>
              </w:rPr>
            </w:pPr>
            <w:r w:rsidRPr="00E1634D">
              <w:rPr>
                <w:rFonts w:ascii="Arial" w:hAnsi="Arial" w:cs="Arial"/>
                <w:b/>
                <w:bCs/>
                <w:sz w:val="16"/>
                <w:szCs w:val="16"/>
              </w:rPr>
              <w:t>Secretaría De Desarrollo Social</w:t>
            </w:r>
          </w:p>
        </w:tc>
      </w:tr>
      <w:tr w:rsidR="00E1634D" w:rsidRPr="00E1634D" w:rsidTr="0028096A">
        <w:trPr>
          <w:trHeight w:val="279"/>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28096A" w:rsidP="00E1634D">
            <w:pPr>
              <w:rPr>
                <w:rFonts w:ascii="Arial" w:hAnsi="Arial" w:cs="Arial"/>
                <w:b/>
                <w:bCs/>
                <w:sz w:val="16"/>
                <w:szCs w:val="16"/>
              </w:rPr>
            </w:pPr>
            <w:r w:rsidRPr="00E1634D">
              <w:rPr>
                <w:rFonts w:ascii="Arial" w:hAnsi="Arial" w:cs="Arial"/>
                <w:b/>
                <w:bCs/>
                <w:sz w:val="16"/>
                <w:szCs w:val="16"/>
              </w:rPr>
              <w:t>Secretaría De Salud</w:t>
            </w:r>
          </w:p>
        </w:tc>
      </w:tr>
      <w:tr w:rsidR="00E1634D" w:rsidRPr="00E1634D" w:rsidTr="0028096A">
        <w:trPr>
          <w:trHeight w:val="27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28096A" w:rsidP="00E1634D">
            <w:pPr>
              <w:rPr>
                <w:rFonts w:ascii="Arial" w:hAnsi="Arial" w:cs="Arial"/>
                <w:b/>
                <w:bCs/>
                <w:sz w:val="16"/>
                <w:szCs w:val="16"/>
              </w:rPr>
            </w:pPr>
            <w:r w:rsidRPr="00E1634D">
              <w:rPr>
                <w:rFonts w:ascii="Arial" w:hAnsi="Arial" w:cs="Arial"/>
                <w:b/>
                <w:bCs/>
                <w:sz w:val="16"/>
                <w:szCs w:val="16"/>
              </w:rPr>
              <w:t>Secretaría De Educación</w:t>
            </w:r>
          </w:p>
        </w:tc>
      </w:tr>
      <w:tr w:rsidR="00E1634D" w:rsidRPr="00E1634D" w:rsidTr="0028096A">
        <w:trPr>
          <w:trHeight w:val="27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28096A" w:rsidP="00E1634D">
            <w:pPr>
              <w:rPr>
                <w:rFonts w:ascii="Arial" w:hAnsi="Arial" w:cs="Arial"/>
                <w:b/>
                <w:bCs/>
                <w:sz w:val="16"/>
                <w:szCs w:val="16"/>
              </w:rPr>
            </w:pPr>
            <w:r w:rsidRPr="00E1634D">
              <w:rPr>
                <w:rFonts w:ascii="Arial" w:hAnsi="Arial" w:cs="Arial"/>
                <w:b/>
                <w:bCs/>
                <w:sz w:val="16"/>
                <w:szCs w:val="16"/>
              </w:rPr>
              <w:t>Secretaría De Competitividad Y Desarrollo Económico</w:t>
            </w:r>
          </w:p>
        </w:tc>
      </w:tr>
      <w:tr w:rsidR="00E1634D" w:rsidRPr="00E1634D" w:rsidTr="0028096A">
        <w:trPr>
          <w:trHeight w:val="284"/>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28096A" w:rsidP="00E1634D">
            <w:pPr>
              <w:rPr>
                <w:rFonts w:ascii="Arial" w:hAnsi="Arial" w:cs="Arial"/>
                <w:b/>
                <w:bCs/>
                <w:sz w:val="16"/>
                <w:szCs w:val="16"/>
              </w:rPr>
            </w:pPr>
            <w:r w:rsidRPr="00E1634D">
              <w:rPr>
                <w:rFonts w:ascii="Arial" w:hAnsi="Arial" w:cs="Arial"/>
                <w:b/>
                <w:bCs/>
                <w:sz w:val="16"/>
                <w:szCs w:val="16"/>
              </w:rPr>
              <w:t>Unidad Administrativa Especial De Vivienda Social</w:t>
            </w:r>
          </w:p>
        </w:tc>
      </w:tr>
      <w:tr w:rsidR="00E1634D" w:rsidRPr="00E1634D" w:rsidTr="0028096A">
        <w:trPr>
          <w:trHeight w:val="28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28096A" w:rsidP="00E1634D">
            <w:pPr>
              <w:rPr>
                <w:rFonts w:ascii="Arial" w:hAnsi="Arial" w:cs="Arial"/>
                <w:b/>
                <w:bCs/>
                <w:sz w:val="16"/>
                <w:szCs w:val="16"/>
              </w:rPr>
            </w:pPr>
            <w:r w:rsidRPr="00E1634D">
              <w:rPr>
                <w:rFonts w:ascii="Arial" w:hAnsi="Arial" w:cs="Arial"/>
                <w:b/>
                <w:bCs/>
                <w:sz w:val="16"/>
                <w:szCs w:val="16"/>
              </w:rPr>
              <w:t>Secretaría De Agricultura Y Desarrollo Rural</w:t>
            </w:r>
          </w:p>
        </w:tc>
      </w:tr>
      <w:tr w:rsidR="00E1634D" w:rsidRPr="00E1634D" w:rsidTr="0028096A">
        <w:trPr>
          <w:trHeight w:val="28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28096A" w:rsidP="00E1634D">
            <w:pPr>
              <w:rPr>
                <w:rFonts w:ascii="Arial" w:hAnsi="Arial" w:cs="Arial"/>
                <w:b/>
                <w:bCs/>
                <w:sz w:val="16"/>
                <w:szCs w:val="16"/>
              </w:rPr>
            </w:pPr>
            <w:r w:rsidRPr="00E1634D">
              <w:rPr>
                <w:rFonts w:ascii="Arial" w:hAnsi="Arial" w:cs="Arial"/>
                <w:b/>
                <w:bCs/>
                <w:sz w:val="16"/>
                <w:szCs w:val="16"/>
              </w:rPr>
              <w:t>Secretaría Del Ambiente</w:t>
            </w:r>
          </w:p>
        </w:tc>
      </w:tr>
      <w:tr w:rsidR="00E1634D" w:rsidRPr="00E1634D" w:rsidTr="0028096A">
        <w:trPr>
          <w:trHeight w:val="27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28096A" w:rsidP="00E1634D">
            <w:pPr>
              <w:rPr>
                <w:rFonts w:ascii="Arial" w:hAnsi="Arial" w:cs="Arial"/>
                <w:b/>
                <w:bCs/>
                <w:sz w:val="16"/>
                <w:szCs w:val="16"/>
              </w:rPr>
            </w:pPr>
            <w:r w:rsidRPr="00E1634D">
              <w:rPr>
                <w:rFonts w:ascii="Arial" w:hAnsi="Arial" w:cs="Arial"/>
                <w:b/>
                <w:bCs/>
                <w:sz w:val="16"/>
                <w:szCs w:val="16"/>
              </w:rPr>
              <w:t>Secretaría De Minas Y Energía</w:t>
            </w:r>
          </w:p>
        </w:tc>
      </w:tr>
      <w:tr w:rsidR="00E1634D" w:rsidRPr="00E1634D" w:rsidTr="0028096A">
        <w:trPr>
          <w:trHeight w:val="274"/>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1634D" w:rsidRPr="00E1634D" w:rsidRDefault="0028096A" w:rsidP="00E1634D">
            <w:pPr>
              <w:rPr>
                <w:rFonts w:ascii="Arial" w:hAnsi="Arial" w:cs="Arial"/>
                <w:b/>
                <w:bCs/>
                <w:sz w:val="16"/>
                <w:szCs w:val="16"/>
              </w:rPr>
            </w:pPr>
            <w:r w:rsidRPr="00E1634D">
              <w:rPr>
                <w:rFonts w:ascii="Arial" w:hAnsi="Arial" w:cs="Arial"/>
                <w:b/>
                <w:bCs/>
                <w:sz w:val="16"/>
                <w:szCs w:val="16"/>
              </w:rPr>
              <w:t>Secretaria De Transporte Y Movilidad</w:t>
            </w:r>
          </w:p>
        </w:tc>
      </w:tr>
    </w:tbl>
    <w:p w:rsidR="00123151" w:rsidRPr="00123151" w:rsidRDefault="00EA0967" w:rsidP="00C95944">
      <w:pPr>
        <w:pStyle w:val="Encabezado"/>
        <w:numPr>
          <w:ilvl w:val="1"/>
          <w:numId w:val="23"/>
        </w:numPr>
        <w:tabs>
          <w:tab w:val="left" w:pos="2160"/>
        </w:tabs>
        <w:spacing w:after="240" w:line="276" w:lineRule="auto"/>
        <w:jc w:val="both"/>
        <w:rPr>
          <w:rFonts w:ascii="Arial" w:hAnsi="Arial" w:cs="Arial"/>
          <w:b/>
          <w:sz w:val="20"/>
          <w:szCs w:val="20"/>
        </w:rPr>
      </w:pPr>
      <w:r>
        <w:rPr>
          <w:rFonts w:ascii="Arial" w:hAnsi="Arial" w:cs="Arial"/>
          <w:b/>
          <w:sz w:val="20"/>
          <w:szCs w:val="20"/>
        </w:rPr>
        <w:t>Componente de Almacenamiento</w:t>
      </w:r>
      <w:r w:rsidR="00123151" w:rsidRPr="00123151">
        <w:rPr>
          <w:rFonts w:ascii="Arial" w:hAnsi="Arial" w:cs="Arial"/>
          <w:b/>
          <w:sz w:val="20"/>
          <w:szCs w:val="20"/>
        </w:rPr>
        <w:t xml:space="preserve"> (Depósitos)</w:t>
      </w:r>
      <w:r w:rsidR="00123151" w:rsidRPr="00123151">
        <w:rPr>
          <w:rFonts w:ascii="Arial" w:hAnsi="Arial" w:cs="Arial"/>
          <w:b/>
          <w:sz w:val="20"/>
          <w:szCs w:val="20"/>
        </w:rPr>
        <w:tab/>
      </w:r>
    </w:p>
    <w:p w:rsidR="00EA0967" w:rsidRPr="00EA0967" w:rsidRDefault="00EA0967" w:rsidP="004B5CB4">
      <w:pPr>
        <w:pStyle w:val="Default0"/>
        <w:spacing w:after="240" w:line="276" w:lineRule="auto"/>
        <w:jc w:val="both"/>
        <w:rPr>
          <w:color w:val="auto"/>
          <w:sz w:val="20"/>
          <w:szCs w:val="20"/>
        </w:rPr>
      </w:pPr>
      <w:r w:rsidRPr="00EA0967">
        <w:rPr>
          <w:b/>
          <w:color w:val="auto"/>
          <w:sz w:val="20"/>
          <w:szCs w:val="20"/>
        </w:rPr>
        <w:t>Objetivo</w:t>
      </w:r>
      <w:r>
        <w:rPr>
          <w:b/>
          <w:color w:val="auto"/>
          <w:sz w:val="20"/>
          <w:szCs w:val="20"/>
        </w:rPr>
        <w:t xml:space="preserve">: </w:t>
      </w:r>
      <w:r>
        <w:rPr>
          <w:color w:val="auto"/>
          <w:sz w:val="20"/>
          <w:szCs w:val="20"/>
        </w:rPr>
        <w:t>Determinar de forma aproximada el volumen documental existente en las áreas de archivo existentes para los archivo</w:t>
      </w:r>
      <w:r w:rsidR="00E43D41">
        <w:rPr>
          <w:color w:val="auto"/>
          <w:sz w:val="20"/>
          <w:szCs w:val="20"/>
        </w:rPr>
        <w:t>s</w:t>
      </w:r>
      <w:r>
        <w:rPr>
          <w:color w:val="auto"/>
          <w:sz w:val="20"/>
          <w:szCs w:val="20"/>
        </w:rPr>
        <w:t xml:space="preserve"> de gestión y sus condiciones de almacenamiento.</w:t>
      </w:r>
    </w:p>
    <w:p w:rsidR="00CC4F47" w:rsidRDefault="004B5CB4" w:rsidP="004B5CB4">
      <w:pPr>
        <w:pStyle w:val="Default0"/>
        <w:spacing w:after="240" w:line="276" w:lineRule="auto"/>
        <w:jc w:val="both"/>
        <w:rPr>
          <w:color w:val="auto"/>
          <w:sz w:val="20"/>
          <w:szCs w:val="20"/>
        </w:rPr>
      </w:pPr>
      <w:r>
        <w:rPr>
          <w:color w:val="auto"/>
          <w:sz w:val="20"/>
          <w:szCs w:val="20"/>
        </w:rPr>
        <w:t>Las instalaciones físicas</w:t>
      </w:r>
      <w:r w:rsidR="00CC4F47">
        <w:rPr>
          <w:color w:val="auto"/>
          <w:sz w:val="20"/>
          <w:szCs w:val="20"/>
        </w:rPr>
        <w:t xml:space="preserve"> (depósitos)</w:t>
      </w:r>
      <w:r>
        <w:rPr>
          <w:color w:val="auto"/>
          <w:sz w:val="20"/>
          <w:szCs w:val="20"/>
        </w:rPr>
        <w:t xml:space="preserve"> correspondientes a las </w:t>
      </w:r>
      <w:r w:rsidR="00CC4F47">
        <w:rPr>
          <w:color w:val="auto"/>
          <w:sz w:val="20"/>
          <w:szCs w:val="20"/>
        </w:rPr>
        <w:t>diferentes Secretarias y sus correspondientes dependencias, cuentan con áreas que pueden ser compartidas o áreas independientes para algunos despachos y/o dependencias</w:t>
      </w:r>
    </w:p>
    <w:p w:rsidR="00CC4F47" w:rsidRDefault="00EA0967" w:rsidP="004B5CB4">
      <w:pPr>
        <w:pStyle w:val="Default0"/>
        <w:spacing w:after="240" w:line="276" w:lineRule="auto"/>
        <w:jc w:val="both"/>
        <w:rPr>
          <w:color w:val="auto"/>
          <w:sz w:val="20"/>
          <w:szCs w:val="20"/>
        </w:rPr>
      </w:pPr>
      <w:r>
        <w:rPr>
          <w:color w:val="auto"/>
          <w:sz w:val="20"/>
          <w:szCs w:val="20"/>
        </w:rPr>
        <w:t xml:space="preserve">De las 121 visitas realizadas para evaluar los depósitos </w:t>
      </w:r>
      <w:r w:rsidR="00A6479E">
        <w:rPr>
          <w:color w:val="auto"/>
          <w:sz w:val="20"/>
          <w:szCs w:val="20"/>
        </w:rPr>
        <w:t>de archivo, se determinó que estos se encuentran almacenados en 64 puntos específicos:</w:t>
      </w:r>
    </w:p>
    <w:p w:rsidR="00E34120" w:rsidRDefault="00E34120" w:rsidP="004B5CB4">
      <w:pPr>
        <w:pStyle w:val="Default0"/>
        <w:spacing w:after="240" w:line="276" w:lineRule="auto"/>
        <w:jc w:val="both"/>
        <w:rPr>
          <w:color w:val="auto"/>
          <w:sz w:val="20"/>
          <w:szCs w:val="20"/>
        </w:rPr>
      </w:pPr>
    </w:p>
    <w:tbl>
      <w:tblPr>
        <w:tblStyle w:val="Tablaconcuadrcula"/>
        <w:tblW w:w="4933" w:type="pct"/>
        <w:tblInd w:w="108" w:type="dxa"/>
        <w:tblLook w:val="04A0" w:firstRow="1" w:lastRow="0" w:firstColumn="1" w:lastColumn="0" w:noHBand="0" w:noVBand="1"/>
      </w:tblPr>
      <w:tblGrid>
        <w:gridCol w:w="2128"/>
        <w:gridCol w:w="1133"/>
        <w:gridCol w:w="5672"/>
      </w:tblGrid>
      <w:tr w:rsidR="00054A6F" w:rsidRPr="00054A6F" w:rsidTr="0089122D">
        <w:trPr>
          <w:trHeight w:val="372"/>
        </w:trPr>
        <w:tc>
          <w:tcPr>
            <w:tcW w:w="1191" w:type="pct"/>
            <w:shd w:val="clear" w:color="auto" w:fill="548DD4" w:themeFill="text2" w:themeFillTint="99"/>
            <w:vAlign w:val="center"/>
          </w:tcPr>
          <w:p w:rsidR="00054A6F" w:rsidRPr="00054A6F" w:rsidRDefault="00054A6F" w:rsidP="00054A6F">
            <w:pPr>
              <w:pStyle w:val="Default0"/>
              <w:spacing w:after="240" w:line="276" w:lineRule="auto"/>
              <w:jc w:val="center"/>
              <w:rPr>
                <w:b/>
                <w:color w:val="auto"/>
                <w:sz w:val="20"/>
                <w:szCs w:val="20"/>
              </w:rPr>
            </w:pPr>
            <w:r w:rsidRPr="00054A6F">
              <w:rPr>
                <w:b/>
                <w:color w:val="auto"/>
                <w:sz w:val="20"/>
                <w:szCs w:val="20"/>
              </w:rPr>
              <w:t>Aspectos</w:t>
            </w:r>
          </w:p>
        </w:tc>
        <w:tc>
          <w:tcPr>
            <w:tcW w:w="634" w:type="pct"/>
            <w:shd w:val="clear" w:color="auto" w:fill="548DD4" w:themeFill="text2" w:themeFillTint="99"/>
            <w:vAlign w:val="center"/>
          </w:tcPr>
          <w:p w:rsidR="00054A6F" w:rsidRPr="00054A6F" w:rsidRDefault="00054A6F" w:rsidP="00054A6F">
            <w:pPr>
              <w:pStyle w:val="Default0"/>
              <w:spacing w:after="240" w:line="276" w:lineRule="auto"/>
              <w:jc w:val="center"/>
              <w:rPr>
                <w:b/>
                <w:color w:val="auto"/>
                <w:sz w:val="20"/>
                <w:szCs w:val="20"/>
              </w:rPr>
            </w:pPr>
            <w:r>
              <w:rPr>
                <w:b/>
                <w:color w:val="auto"/>
                <w:sz w:val="20"/>
                <w:szCs w:val="20"/>
              </w:rPr>
              <w:t>Total</w:t>
            </w:r>
          </w:p>
        </w:tc>
        <w:tc>
          <w:tcPr>
            <w:tcW w:w="3175" w:type="pct"/>
            <w:shd w:val="clear" w:color="auto" w:fill="548DD4" w:themeFill="text2" w:themeFillTint="99"/>
            <w:vAlign w:val="center"/>
          </w:tcPr>
          <w:p w:rsidR="00054A6F" w:rsidRPr="00054A6F" w:rsidRDefault="00054A6F" w:rsidP="00054A6F">
            <w:pPr>
              <w:pStyle w:val="Default0"/>
              <w:spacing w:after="240" w:line="276" w:lineRule="auto"/>
              <w:jc w:val="center"/>
              <w:rPr>
                <w:b/>
                <w:color w:val="auto"/>
                <w:sz w:val="20"/>
                <w:szCs w:val="20"/>
              </w:rPr>
            </w:pPr>
            <w:r>
              <w:rPr>
                <w:b/>
                <w:color w:val="auto"/>
                <w:sz w:val="20"/>
                <w:szCs w:val="20"/>
              </w:rPr>
              <w:t>Porcentaje</w:t>
            </w:r>
          </w:p>
        </w:tc>
      </w:tr>
      <w:tr w:rsidR="00054A6F" w:rsidTr="0028096A">
        <w:trPr>
          <w:cantSplit/>
          <w:trHeight w:val="1414"/>
        </w:trPr>
        <w:tc>
          <w:tcPr>
            <w:tcW w:w="1191" w:type="pct"/>
            <w:vAlign w:val="center"/>
          </w:tcPr>
          <w:p w:rsidR="00054A6F" w:rsidRDefault="00A6479E" w:rsidP="00054A6F">
            <w:pPr>
              <w:pStyle w:val="Default0"/>
              <w:spacing w:after="240" w:line="276" w:lineRule="auto"/>
              <w:rPr>
                <w:color w:val="auto"/>
                <w:sz w:val="20"/>
                <w:szCs w:val="20"/>
              </w:rPr>
            </w:pPr>
            <w:r>
              <w:rPr>
                <w:color w:val="auto"/>
                <w:sz w:val="20"/>
                <w:szCs w:val="20"/>
              </w:rPr>
              <w:t>Área destinada a los archivos</w:t>
            </w:r>
          </w:p>
        </w:tc>
        <w:tc>
          <w:tcPr>
            <w:tcW w:w="634" w:type="pct"/>
            <w:vAlign w:val="center"/>
          </w:tcPr>
          <w:p w:rsidR="00054A6F" w:rsidRDefault="00A6479E" w:rsidP="003A4097">
            <w:pPr>
              <w:pStyle w:val="Default0"/>
              <w:spacing w:after="240" w:line="276" w:lineRule="auto"/>
              <w:jc w:val="center"/>
              <w:rPr>
                <w:color w:val="auto"/>
                <w:sz w:val="20"/>
                <w:szCs w:val="20"/>
              </w:rPr>
            </w:pPr>
            <w:r>
              <w:rPr>
                <w:color w:val="auto"/>
                <w:sz w:val="20"/>
                <w:szCs w:val="20"/>
              </w:rPr>
              <w:t>45</w:t>
            </w:r>
          </w:p>
        </w:tc>
        <w:tc>
          <w:tcPr>
            <w:tcW w:w="3175" w:type="pct"/>
            <w:vAlign w:val="center"/>
          </w:tcPr>
          <w:p w:rsidR="00054A6F" w:rsidRPr="0028096A" w:rsidRDefault="00A6479E" w:rsidP="0028096A">
            <w:pPr>
              <w:pStyle w:val="Default0"/>
              <w:spacing w:after="240" w:line="276" w:lineRule="auto"/>
              <w:jc w:val="both"/>
              <w:rPr>
                <w:color w:val="auto"/>
                <w:sz w:val="18"/>
                <w:szCs w:val="18"/>
              </w:rPr>
            </w:pPr>
            <w:r w:rsidRPr="0028096A">
              <w:rPr>
                <w:color w:val="auto"/>
                <w:sz w:val="18"/>
                <w:szCs w:val="18"/>
              </w:rPr>
              <w:t xml:space="preserve">De los </w:t>
            </w:r>
            <w:r w:rsidR="003A4097" w:rsidRPr="0028096A">
              <w:rPr>
                <w:color w:val="auto"/>
                <w:sz w:val="18"/>
                <w:szCs w:val="18"/>
              </w:rPr>
              <w:t xml:space="preserve">64 </w:t>
            </w:r>
            <w:r w:rsidRPr="0028096A">
              <w:rPr>
                <w:color w:val="auto"/>
                <w:sz w:val="18"/>
                <w:szCs w:val="18"/>
              </w:rPr>
              <w:t>puntos específicos</w:t>
            </w:r>
            <w:r w:rsidR="0028096A">
              <w:rPr>
                <w:color w:val="auto"/>
                <w:sz w:val="18"/>
                <w:szCs w:val="18"/>
              </w:rPr>
              <w:t xml:space="preserve"> donde se encuentra dispuesta la documentación</w:t>
            </w:r>
            <w:r w:rsidRPr="0028096A">
              <w:rPr>
                <w:color w:val="auto"/>
                <w:sz w:val="18"/>
                <w:szCs w:val="18"/>
              </w:rPr>
              <w:t xml:space="preserve">, solo 45 </w:t>
            </w:r>
            <w:r w:rsidR="00694620" w:rsidRPr="0028096A">
              <w:rPr>
                <w:color w:val="auto"/>
                <w:sz w:val="18"/>
                <w:szCs w:val="18"/>
              </w:rPr>
              <w:t xml:space="preserve">(70%) </w:t>
            </w:r>
            <w:r w:rsidRPr="0028096A">
              <w:rPr>
                <w:color w:val="auto"/>
                <w:sz w:val="18"/>
                <w:szCs w:val="18"/>
              </w:rPr>
              <w:t xml:space="preserve">de ellos están </w:t>
            </w:r>
            <w:r w:rsidR="0028096A">
              <w:rPr>
                <w:color w:val="auto"/>
                <w:sz w:val="18"/>
                <w:szCs w:val="18"/>
              </w:rPr>
              <w:t>almacenados</w:t>
            </w:r>
            <w:r w:rsidRPr="0028096A">
              <w:rPr>
                <w:color w:val="auto"/>
                <w:sz w:val="18"/>
                <w:szCs w:val="18"/>
              </w:rPr>
              <w:t xml:space="preserve"> en áreas específicas para archivo y/o unidades de almacenamiento como archivadores metálicos o en madera, 19</w:t>
            </w:r>
            <w:r w:rsidR="00694620" w:rsidRPr="0028096A">
              <w:rPr>
                <w:color w:val="auto"/>
                <w:sz w:val="18"/>
                <w:szCs w:val="18"/>
              </w:rPr>
              <w:t xml:space="preserve"> (30%)</w:t>
            </w:r>
            <w:r w:rsidRPr="0028096A">
              <w:rPr>
                <w:color w:val="auto"/>
                <w:sz w:val="18"/>
                <w:szCs w:val="18"/>
              </w:rPr>
              <w:t xml:space="preserve"> de ellos están </w:t>
            </w:r>
            <w:r w:rsidR="0028096A">
              <w:rPr>
                <w:color w:val="auto"/>
                <w:sz w:val="18"/>
                <w:szCs w:val="18"/>
              </w:rPr>
              <w:t>dispuestos</w:t>
            </w:r>
            <w:r w:rsidRPr="0028096A">
              <w:rPr>
                <w:color w:val="auto"/>
                <w:sz w:val="18"/>
                <w:szCs w:val="18"/>
              </w:rPr>
              <w:t xml:space="preserve"> en el piso </w:t>
            </w:r>
            <w:r w:rsidR="00694620" w:rsidRPr="0028096A">
              <w:rPr>
                <w:color w:val="auto"/>
                <w:sz w:val="18"/>
                <w:szCs w:val="18"/>
              </w:rPr>
              <w:t xml:space="preserve">en el mejor de los casos en cajas. Lo que notoriamente evidencia un alto riesgo de </w:t>
            </w:r>
            <w:r w:rsidR="0028096A">
              <w:rPr>
                <w:color w:val="auto"/>
                <w:sz w:val="18"/>
                <w:szCs w:val="18"/>
              </w:rPr>
              <w:t>deterioro documental</w:t>
            </w:r>
            <w:r w:rsidR="00694620" w:rsidRPr="0028096A">
              <w:rPr>
                <w:color w:val="auto"/>
                <w:sz w:val="18"/>
                <w:szCs w:val="18"/>
              </w:rPr>
              <w:t>.</w:t>
            </w:r>
          </w:p>
        </w:tc>
      </w:tr>
      <w:tr w:rsidR="00054A6F" w:rsidTr="0028096A">
        <w:trPr>
          <w:cantSplit/>
          <w:trHeight w:val="1134"/>
        </w:trPr>
        <w:tc>
          <w:tcPr>
            <w:tcW w:w="1191" w:type="pct"/>
            <w:vAlign w:val="center"/>
          </w:tcPr>
          <w:p w:rsidR="00054A6F" w:rsidRDefault="00054A6F" w:rsidP="00054A6F">
            <w:pPr>
              <w:pStyle w:val="Default0"/>
              <w:spacing w:after="240" w:line="276" w:lineRule="auto"/>
              <w:rPr>
                <w:color w:val="auto"/>
                <w:sz w:val="20"/>
                <w:szCs w:val="20"/>
              </w:rPr>
            </w:pPr>
            <w:r>
              <w:rPr>
                <w:color w:val="auto"/>
                <w:sz w:val="20"/>
                <w:szCs w:val="20"/>
              </w:rPr>
              <w:t>Seguridad</w:t>
            </w:r>
          </w:p>
        </w:tc>
        <w:tc>
          <w:tcPr>
            <w:tcW w:w="634" w:type="pct"/>
            <w:vAlign w:val="center"/>
          </w:tcPr>
          <w:p w:rsidR="00054A6F" w:rsidRDefault="003A4097" w:rsidP="003A4097">
            <w:pPr>
              <w:pStyle w:val="Default0"/>
              <w:spacing w:after="240" w:line="276" w:lineRule="auto"/>
              <w:jc w:val="center"/>
              <w:rPr>
                <w:color w:val="auto"/>
                <w:sz w:val="20"/>
                <w:szCs w:val="20"/>
              </w:rPr>
            </w:pPr>
            <w:r>
              <w:rPr>
                <w:color w:val="auto"/>
                <w:sz w:val="20"/>
                <w:szCs w:val="20"/>
              </w:rPr>
              <w:t xml:space="preserve">45 </w:t>
            </w:r>
          </w:p>
        </w:tc>
        <w:tc>
          <w:tcPr>
            <w:tcW w:w="3175" w:type="pct"/>
            <w:vAlign w:val="center"/>
          </w:tcPr>
          <w:p w:rsidR="00054A6F" w:rsidRPr="0028096A" w:rsidRDefault="003A4097" w:rsidP="00A42071">
            <w:pPr>
              <w:pStyle w:val="Default0"/>
              <w:spacing w:after="240" w:line="276" w:lineRule="auto"/>
              <w:jc w:val="both"/>
              <w:rPr>
                <w:color w:val="auto"/>
                <w:sz w:val="18"/>
                <w:szCs w:val="18"/>
              </w:rPr>
            </w:pPr>
            <w:r w:rsidRPr="0028096A">
              <w:rPr>
                <w:color w:val="auto"/>
                <w:sz w:val="18"/>
                <w:szCs w:val="18"/>
              </w:rPr>
              <w:t xml:space="preserve">De los 64 </w:t>
            </w:r>
            <w:r w:rsidR="00694620" w:rsidRPr="0028096A">
              <w:rPr>
                <w:color w:val="auto"/>
                <w:sz w:val="18"/>
                <w:szCs w:val="18"/>
              </w:rPr>
              <w:t>depósitos</w:t>
            </w:r>
            <w:r w:rsidRPr="0028096A">
              <w:rPr>
                <w:color w:val="auto"/>
                <w:sz w:val="18"/>
                <w:szCs w:val="18"/>
              </w:rPr>
              <w:t xml:space="preserve"> de archivo</w:t>
            </w:r>
            <w:r w:rsidR="002B6554">
              <w:rPr>
                <w:color w:val="auto"/>
                <w:sz w:val="18"/>
                <w:szCs w:val="18"/>
              </w:rPr>
              <w:t>,</w:t>
            </w:r>
            <w:r w:rsidRPr="0028096A">
              <w:rPr>
                <w:color w:val="auto"/>
                <w:sz w:val="18"/>
                <w:szCs w:val="18"/>
              </w:rPr>
              <w:t xml:space="preserve"> 45 de ellos controlan el acceso a los documentos equivalente a un 70%</w:t>
            </w:r>
            <w:r w:rsidR="00694620" w:rsidRPr="0028096A">
              <w:rPr>
                <w:color w:val="auto"/>
                <w:sz w:val="18"/>
                <w:szCs w:val="18"/>
              </w:rPr>
              <w:t xml:space="preserve"> lo que concuerda con las áreas disponibles de archivo.  La seguridad en cuanto al acceso, se ve afectada por aspectos relacionados con la contaminación por falta de ventilación y diseño de áreas adecuadas </w:t>
            </w:r>
          </w:p>
        </w:tc>
      </w:tr>
      <w:tr w:rsidR="00054A6F" w:rsidTr="0028096A">
        <w:trPr>
          <w:cantSplit/>
          <w:trHeight w:val="1134"/>
        </w:trPr>
        <w:tc>
          <w:tcPr>
            <w:tcW w:w="1191" w:type="pct"/>
            <w:vAlign w:val="center"/>
          </w:tcPr>
          <w:p w:rsidR="00054A6F" w:rsidRDefault="00054A6F" w:rsidP="00054A6F">
            <w:pPr>
              <w:pStyle w:val="Default0"/>
              <w:spacing w:after="240" w:line="276" w:lineRule="auto"/>
              <w:rPr>
                <w:color w:val="auto"/>
                <w:sz w:val="20"/>
                <w:szCs w:val="20"/>
              </w:rPr>
            </w:pPr>
            <w:r>
              <w:rPr>
                <w:color w:val="auto"/>
                <w:sz w:val="20"/>
                <w:szCs w:val="20"/>
              </w:rPr>
              <w:t>Ventilación</w:t>
            </w:r>
            <w:r w:rsidR="003A4097">
              <w:rPr>
                <w:color w:val="auto"/>
                <w:sz w:val="20"/>
                <w:szCs w:val="20"/>
              </w:rPr>
              <w:t xml:space="preserve"> con rejilla o puerta de acceso</w:t>
            </w:r>
          </w:p>
        </w:tc>
        <w:tc>
          <w:tcPr>
            <w:tcW w:w="634" w:type="pct"/>
            <w:vAlign w:val="center"/>
          </w:tcPr>
          <w:p w:rsidR="00054A6F" w:rsidRDefault="003A4097" w:rsidP="003A4097">
            <w:pPr>
              <w:pStyle w:val="Default0"/>
              <w:spacing w:after="240" w:line="276" w:lineRule="auto"/>
              <w:jc w:val="center"/>
              <w:rPr>
                <w:color w:val="auto"/>
                <w:sz w:val="20"/>
                <w:szCs w:val="20"/>
              </w:rPr>
            </w:pPr>
            <w:r>
              <w:rPr>
                <w:color w:val="auto"/>
                <w:sz w:val="20"/>
                <w:szCs w:val="20"/>
              </w:rPr>
              <w:t>64</w:t>
            </w:r>
          </w:p>
        </w:tc>
        <w:tc>
          <w:tcPr>
            <w:tcW w:w="3175" w:type="pct"/>
            <w:vAlign w:val="center"/>
          </w:tcPr>
          <w:p w:rsidR="00054A6F" w:rsidRPr="0028096A" w:rsidRDefault="003A4097" w:rsidP="00A42071">
            <w:pPr>
              <w:pStyle w:val="Default0"/>
              <w:spacing w:after="240" w:line="276" w:lineRule="auto"/>
              <w:jc w:val="both"/>
              <w:rPr>
                <w:color w:val="auto"/>
                <w:sz w:val="18"/>
                <w:szCs w:val="18"/>
              </w:rPr>
            </w:pPr>
            <w:r w:rsidRPr="0028096A">
              <w:rPr>
                <w:color w:val="auto"/>
                <w:sz w:val="18"/>
                <w:szCs w:val="18"/>
              </w:rPr>
              <w:t xml:space="preserve">Ninguno de los archivo cuenta sistemas de ventilación controlada, </w:t>
            </w:r>
            <w:r w:rsidR="00694620" w:rsidRPr="0028096A">
              <w:rPr>
                <w:color w:val="auto"/>
                <w:sz w:val="18"/>
                <w:szCs w:val="18"/>
              </w:rPr>
              <w:t xml:space="preserve">se evidencian casos críticos de espacios muy cerrados afectando al personal que administra estos archivos así como la seguridad de los archivos ya que deben dejar las puertas abiertas para permitir la ventilación  </w:t>
            </w:r>
          </w:p>
        </w:tc>
      </w:tr>
      <w:tr w:rsidR="00054A6F" w:rsidTr="0028096A">
        <w:trPr>
          <w:cantSplit/>
          <w:trHeight w:val="1134"/>
        </w:trPr>
        <w:tc>
          <w:tcPr>
            <w:tcW w:w="1191" w:type="pct"/>
            <w:vAlign w:val="center"/>
          </w:tcPr>
          <w:p w:rsidR="00054A6F" w:rsidRDefault="00054A6F" w:rsidP="00054A6F">
            <w:pPr>
              <w:pStyle w:val="Default0"/>
              <w:spacing w:after="240" w:line="276" w:lineRule="auto"/>
              <w:rPr>
                <w:color w:val="auto"/>
                <w:sz w:val="20"/>
                <w:szCs w:val="20"/>
              </w:rPr>
            </w:pPr>
            <w:r>
              <w:rPr>
                <w:color w:val="auto"/>
                <w:sz w:val="20"/>
                <w:szCs w:val="20"/>
              </w:rPr>
              <w:t>Iluminación</w:t>
            </w:r>
          </w:p>
          <w:p w:rsidR="00A42071" w:rsidRDefault="00A42071" w:rsidP="00054A6F">
            <w:pPr>
              <w:pStyle w:val="Default0"/>
              <w:spacing w:after="240" w:line="276" w:lineRule="auto"/>
              <w:rPr>
                <w:color w:val="auto"/>
                <w:sz w:val="20"/>
                <w:szCs w:val="20"/>
              </w:rPr>
            </w:pPr>
            <w:r>
              <w:rPr>
                <w:color w:val="auto"/>
                <w:sz w:val="20"/>
                <w:szCs w:val="20"/>
              </w:rPr>
              <w:t xml:space="preserve">Natural </w:t>
            </w:r>
          </w:p>
          <w:p w:rsidR="00A42071" w:rsidRDefault="00A42071" w:rsidP="00054A6F">
            <w:pPr>
              <w:pStyle w:val="Default0"/>
              <w:spacing w:after="240" w:line="276" w:lineRule="auto"/>
              <w:rPr>
                <w:color w:val="auto"/>
                <w:sz w:val="20"/>
                <w:szCs w:val="20"/>
              </w:rPr>
            </w:pPr>
            <w:r>
              <w:rPr>
                <w:color w:val="auto"/>
                <w:sz w:val="20"/>
                <w:szCs w:val="20"/>
              </w:rPr>
              <w:t>Artificial</w:t>
            </w:r>
          </w:p>
        </w:tc>
        <w:tc>
          <w:tcPr>
            <w:tcW w:w="634" w:type="pct"/>
            <w:vAlign w:val="center"/>
          </w:tcPr>
          <w:p w:rsidR="00A42071" w:rsidRDefault="00A42071" w:rsidP="003A4097">
            <w:pPr>
              <w:pStyle w:val="Default0"/>
              <w:spacing w:after="240" w:line="276" w:lineRule="auto"/>
              <w:jc w:val="center"/>
              <w:rPr>
                <w:color w:val="auto"/>
                <w:sz w:val="20"/>
                <w:szCs w:val="20"/>
              </w:rPr>
            </w:pPr>
          </w:p>
          <w:p w:rsidR="00054A6F" w:rsidRDefault="00A42071" w:rsidP="003A4097">
            <w:pPr>
              <w:pStyle w:val="Default0"/>
              <w:spacing w:after="240" w:line="276" w:lineRule="auto"/>
              <w:jc w:val="center"/>
              <w:rPr>
                <w:color w:val="auto"/>
                <w:sz w:val="20"/>
                <w:szCs w:val="20"/>
              </w:rPr>
            </w:pPr>
            <w:r>
              <w:rPr>
                <w:color w:val="auto"/>
                <w:sz w:val="20"/>
                <w:szCs w:val="20"/>
              </w:rPr>
              <w:t>38</w:t>
            </w:r>
            <w:r>
              <w:rPr>
                <w:color w:val="auto"/>
                <w:sz w:val="20"/>
                <w:szCs w:val="20"/>
              </w:rPr>
              <w:br/>
              <w:t>64</w:t>
            </w:r>
          </w:p>
        </w:tc>
        <w:tc>
          <w:tcPr>
            <w:tcW w:w="3175" w:type="pct"/>
            <w:vAlign w:val="center"/>
          </w:tcPr>
          <w:p w:rsidR="00F53C0D" w:rsidRPr="0028096A" w:rsidRDefault="00F53C0D" w:rsidP="00F53C0D">
            <w:pPr>
              <w:pStyle w:val="Default0"/>
              <w:spacing w:after="240" w:line="276" w:lineRule="auto"/>
              <w:jc w:val="both"/>
              <w:rPr>
                <w:color w:val="auto"/>
                <w:sz w:val="18"/>
                <w:szCs w:val="18"/>
              </w:rPr>
            </w:pPr>
            <w:r w:rsidRPr="0028096A">
              <w:rPr>
                <w:color w:val="auto"/>
                <w:sz w:val="18"/>
                <w:szCs w:val="18"/>
              </w:rPr>
              <w:t>La iluminación es dada por lámparas fluorescentes en un 100% y un 59% cuenta con luz natural.</w:t>
            </w:r>
          </w:p>
          <w:p w:rsidR="00054A6F" w:rsidRPr="0028096A" w:rsidRDefault="00F53C0D" w:rsidP="00F53C0D">
            <w:pPr>
              <w:pStyle w:val="Default0"/>
              <w:spacing w:after="240" w:line="276" w:lineRule="auto"/>
              <w:jc w:val="both"/>
              <w:rPr>
                <w:color w:val="auto"/>
                <w:sz w:val="18"/>
                <w:szCs w:val="18"/>
              </w:rPr>
            </w:pPr>
            <w:r w:rsidRPr="0028096A">
              <w:rPr>
                <w:color w:val="auto"/>
                <w:sz w:val="18"/>
                <w:szCs w:val="18"/>
              </w:rPr>
              <w:t>La iluminación con lámparas fluorescentes no cuenta con ningún método de filtrado para radiaciones</w:t>
            </w:r>
            <w:r w:rsidR="009E327D" w:rsidRPr="0028096A">
              <w:rPr>
                <w:color w:val="auto"/>
                <w:sz w:val="18"/>
                <w:szCs w:val="18"/>
              </w:rPr>
              <w:t>.</w:t>
            </w:r>
          </w:p>
        </w:tc>
      </w:tr>
      <w:tr w:rsidR="00054A6F" w:rsidTr="0028096A">
        <w:trPr>
          <w:cantSplit/>
          <w:trHeight w:val="1134"/>
        </w:trPr>
        <w:tc>
          <w:tcPr>
            <w:tcW w:w="1191" w:type="pct"/>
            <w:vAlign w:val="center"/>
          </w:tcPr>
          <w:p w:rsidR="00054A6F" w:rsidRDefault="00054A6F" w:rsidP="00054A6F">
            <w:pPr>
              <w:pStyle w:val="Default0"/>
              <w:spacing w:after="240" w:line="276" w:lineRule="auto"/>
              <w:rPr>
                <w:color w:val="auto"/>
                <w:sz w:val="20"/>
                <w:szCs w:val="20"/>
              </w:rPr>
            </w:pPr>
            <w:r>
              <w:rPr>
                <w:color w:val="auto"/>
                <w:sz w:val="20"/>
                <w:szCs w:val="20"/>
              </w:rPr>
              <w:t>Volumen Documental</w:t>
            </w:r>
            <w:r w:rsidR="00A42071">
              <w:rPr>
                <w:color w:val="auto"/>
                <w:sz w:val="20"/>
                <w:szCs w:val="20"/>
              </w:rPr>
              <w:t xml:space="preserve"> adecuado</w:t>
            </w:r>
          </w:p>
        </w:tc>
        <w:tc>
          <w:tcPr>
            <w:tcW w:w="634" w:type="pct"/>
            <w:vAlign w:val="center"/>
          </w:tcPr>
          <w:p w:rsidR="00054A6F" w:rsidRDefault="00A42071" w:rsidP="003A4097">
            <w:pPr>
              <w:pStyle w:val="Default0"/>
              <w:spacing w:after="240" w:line="276" w:lineRule="auto"/>
              <w:jc w:val="center"/>
              <w:rPr>
                <w:color w:val="auto"/>
                <w:sz w:val="20"/>
                <w:szCs w:val="20"/>
              </w:rPr>
            </w:pPr>
            <w:r>
              <w:rPr>
                <w:color w:val="auto"/>
                <w:sz w:val="20"/>
                <w:szCs w:val="20"/>
              </w:rPr>
              <w:t>33</w:t>
            </w:r>
          </w:p>
        </w:tc>
        <w:tc>
          <w:tcPr>
            <w:tcW w:w="3175" w:type="pct"/>
            <w:vAlign w:val="center"/>
          </w:tcPr>
          <w:p w:rsidR="00054A6F" w:rsidRPr="0028096A" w:rsidRDefault="00A42071" w:rsidP="004950E7">
            <w:pPr>
              <w:pStyle w:val="Default0"/>
              <w:spacing w:after="240" w:line="276" w:lineRule="auto"/>
              <w:jc w:val="both"/>
              <w:rPr>
                <w:color w:val="auto"/>
                <w:sz w:val="18"/>
                <w:szCs w:val="18"/>
              </w:rPr>
            </w:pPr>
            <w:r w:rsidRPr="0028096A">
              <w:rPr>
                <w:color w:val="auto"/>
                <w:sz w:val="18"/>
                <w:szCs w:val="18"/>
              </w:rPr>
              <w:t xml:space="preserve">El 51% de las áreas destinadas a los archivos cuenta con espacios para albergar crecimiento documental, el 49% no tienen actualmente capacidad para almacenar más documentos, lo que afecta directamente la seguridad de los </w:t>
            </w:r>
            <w:proofErr w:type="gramStart"/>
            <w:r w:rsidRPr="0028096A">
              <w:rPr>
                <w:color w:val="auto"/>
                <w:sz w:val="18"/>
                <w:szCs w:val="18"/>
              </w:rPr>
              <w:t>mismos  ya</w:t>
            </w:r>
            <w:proofErr w:type="gramEnd"/>
            <w:r w:rsidRPr="0028096A">
              <w:rPr>
                <w:color w:val="auto"/>
                <w:sz w:val="18"/>
                <w:szCs w:val="18"/>
              </w:rPr>
              <w:t xml:space="preserve"> que están dispuesto en el piso y en áreas abiertas.  Es importante resaltar que estos porcentajes también se ven afectados por los volúmenes de producción no es proporcional disponer de espacio para tres metros lineales que para </w:t>
            </w:r>
            <w:r w:rsidR="004950E7" w:rsidRPr="0028096A">
              <w:rPr>
                <w:color w:val="auto"/>
                <w:sz w:val="18"/>
                <w:szCs w:val="18"/>
              </w:rPr>
              <w:t>700</w:t>
            </w:r>
            <w:r w:rsidRPr="0028096A">
              <w:rPr>
                <w:color w:val="auto"/>
                <w:sz w:val="18"/>
                <w:szCs w:val="18"/>
              </w:rPr>
              <w:t xml:space="preserve"> metros lineales.</w:t>
            </w:r>
          </w:p>
        </w:tc>
      </w:tr>
    </w:tbl>
    <w:p w:rsidR="004B5CB4" w:rsidRDefault="004B5CB4" w:rsidP="004B5CB4">
      <w:pPr>
        <w:pStyle w:val="Default0"/>
        <w:spacing w:after="240" w:line="276" w:lineRule="auto"/>
        <w:jc w:val="both"/>
        <w:rPr>
          <w:color w:val="auto"/>
          <w:sz w:val="20"/>
          <w:szCs w:val="20"/>
        </w:rPr>
      </w:pPr>
    </w:p>
    <w:p w:rsidR="00D120CD" w:rsidRPr="005C44CD" w:rsidRDefault="00E34120" w:rsidP="004B5CB4">
      <w:pPr>
        <w:pStyle w:val="Default0"/>
        <w:spacing w:after="240" w:line="276" w:lineRule="auto"/>
        <w:jc w:val="both"/>
        <w:rPr>
          <w:color w:val="auto"/>
          <w:sz w:val="20"/>
          <w:szCs w:val="20"/>
        </w:rPr>
      </w:pPr>
      <w:r>
        <w:rPr>
          <w:color w:val="auto"/>
          <w:sz w:val="20"/>
          <w:szCs w:val="20"/>
        </w:rPr>
        <w:t>E</w:t>
      </w:r>
      <w:r w:rsidR="00D120CD" w:rsidRPr="005C44CD">
        <w:rPr>
          <w:color w:val="auto"/>
          <w:sz w:val="20"/>
          <w:szCs w:val="20"/>
        </w:rPr>
        <w:t>stantería compacta en metal, fija abierta y cerrada en metal y en menor medida mobiliario modular de oficina en metal, todos cumpliendo lo estipulado en la normativa vigente nacional en materiales constitutivos. Se pudo evidenciar que dicho mobiliario requiere mantenimiento y que actualmente se somete a jornadas de limpieza de manera general.</w:t>
      </w:r>
    </w:p>
    <w:p w:rsidR="00D120CD" w:rsidRDefault="00036770" w:rsidP="004B5CB4">
      <w:pPr>
        <w:pStyle w:val="Default0"/>
        <w:spacing w:after="240" w:line="276" w:lineRule="auto"/>
        <w:jc w:val="both"/>
        <w:rPr>
          <w:color w:val="auto"/>
          <w:sz w:val="20"/>
          <w:szCs w:val="20"/>
        </w:rPr>
      </w:pPr>
      <w:r>
        <w:rPr>
          <w:color w:val="auto"/>
          <w:sz w:val="20"/>
          <w:szCs w:val="20"/>
        </w:rPr>
        <w:t>L</w:t>
      </w:r>
      <w:r w:rsidR="00D120CD" w:rsidRPr="005C44CD">
        <w:rPr>
          <w:color w:val="auto"/>
          <w:sz w:val="20"/>
          <w:szCs w:val="20"/>
        </w:rPr>
        <w:t xml:space="preserve">a iluminación es dada por lámparas fluorescentes con difusión pero sin ningún método de filtrado para radiaciones. No existe en los archivos de gestión centralizados de cada área una filtración de partículas y </w:t>
      </w:r>
      <w:r>
        <w:rPr>
          <w:color w:val="auto"/>
          <w:sz w:val="20"/>
          <w:szCs w:val="20"/>
        </w:rPr>
        <w:t>no cu</w:t>
      </w:r>
      <w:r w:rsidR="00D120CD" w:rsidRPr="005C44CD">
        <w:rPr>
          <w:color w:val="auto"/>
          <w:sz w:val="20"/>
          <w:szCs w:val="20"/>
        </w:rPr>
        <w:t>e</w:t>
      </w:r>
      <w:r>
        <w:rPr>
          <w:color w:val="auto"/>
          <w:sz w:val="20"/>
          <w:szCs w:val="20"/>
        </w:rPr>
        <w:t>nta con mecanismos de control</w:t>
      </w:r>
      <w:r w:rsidR="00D120CD" w:rsidRPr="005C44CD">
        <w:rPr>
          <w:color w:val="auto"/>
          <w:sz w:val="20"/>
          <w:szCs w:val="20"/>
        </w:rPr>
        <w:t xml:space="preserve"> de intercambio de aire </w:t>
      </w:r>
      <w:r>
        <w:rPr>
          <w:color w:val="auto"/>
          <w:sz w:val="20"/>
          <w:szCs w:val="20"/>
        </w:rPr>
        <w:t>este se proporciona mediante las puertas de acceso</w:t>
      </w:r>
    </w:p>
    <w:p w:rsidR="001F2E4D" w:rsidRDefault="001F2E4D" w:rsidP="007E3CCF">
      <w:pPr>
        <w:pStyle w:val="Prrafodelista"/>
        <w:spacing w:line="276" w:lineRule="auto"/>
        <w:ind w:left="0"/>
        <w:jc w:val="both"/>
        <w:outlineLvl w:val="1"/>
        <w:rPr>
          <w:rFonts w:ascii="Arial" w:hAnsi="Arial" w:cs="Arial"/>
          <w:b/>
          <w:sz w:val="20"/>
          <w:szCs w:val="20"/>
          <w:lang w:val="es-CO"/>
        </w:rPr>
      </w:pPr>
    </w:p>
    <w:p w:rsidR="007E3CCF" w:rsidRPr="0001046B" w:rsidRDefault="007E3CCF" w:rsidP="00C95944">
      <w:pPr>
        <w:pStyle w:val="Encabezado"/>
        <w:numPr>
          <w:ilvl w:val="2"/>
          <w:numId w:val="23"/>
        </w:numPr>
        <w:tabs>
          <w:tab w:val="left" w:pos="2160"/>
        </w:tabs>
        <w:spacing w:line="276" w:lineRule="auto"/>
        <w:jc w:val="both"/>
        <w:rPr>
          <w:rFonts w:ascii="Arial" w:hAnsi="Arial" w:cs="Arial"/>
          <w:b/>
          <w:sz w:val="20"/>
          <w:szCs w:val="20"/>
        </w:rPr>
      </w:pPr>
      <w:r w:rsidRPr="0001046B">
        <w:rPr>
          <w:rFonts w:ascii="Arial" w:hAnsi="Arial" w:cs="Arial"/>
          <w:b/>
          <w:sz w:val="20"/>
          <w:szCs w:val="20"/>
        </w:rPr>
        <w:t xml:space="preserve">Medición </w:t>
      </w:r>
      <w:r w:rsidR="00036770">
        <w:rPr>
          <w:rFonts w:ascii="Arial" w:hAnsi="Arial" w:cs="Arial"/>
          <w:b/>
          <w:sz w:val="20"/>
          <w:szCs w:val="20"/>
        </w:rPr>
        <w:t>aproximada</w:t>
      </w:r>
      <w:r>
        <w:rPr>
          <w:rFonts w:ascii="Arial" w:hAnsi="Arial" w:cs="Arial"/>
          <w:b/>
          <w:sz w:val="20"/>
          <w:szCs w:val="20"/>
        </w:rPr>
        <w:t xml:space="preserve"> en m</w:t>
      </w:r>
      <w:r w:rsidRPr="0001046B">
        <w:rPr>
          <w:rFonts w:ascii="Arial" w:hAnsi="Arial" w:cs="Arial"/>
          <w:b/>
          <w:sz w:val="20"/>
          <w:szCs w:val="20"/>
        </w:rPr>
        <w:t xml:space="preserve">etros </w:t>
      </w:r>
      <w:r>
        <w:rPr>
          <w:rFonts w:ascii="Arial" w:hAnsi="Arial" w:cs="Arial"/>
          <w:b/>
          <w:sz w:val="20"/>
          <w:szCs w:val="20"/>
        </w:rPr>
        <w:t>l</w:t>
      </w:r>
      <w:r w:rsidRPr="0001046B">
        <w:rPr>
          <w:rFonts w:ascii="Arial" w:hAnsi="Arial" w:cs="Arial"/>
          <w:b/>
          <w:sz w:val="20"/>
          <w:szCs w:val="20"/>
        </w:rPr>
        <w:t>ineales</w:t>
      </w:r>
      <w:r>
        <w:rPr>
          <w:rFonts w:ascii="Arial" w:hAnsi="Arial" w:cs="Arial"/>
          <w:b/>
          <w:sz w:val="20"/>
          <w:szCs w:val="20"/>
        </w:rPr>
        <w:t xml:space="preserve"> y fechas extremas de la d</w:t>
      </w:r>
      <w:r w:rsidRPr="0001046B">
        <w:rPr>
          <w:rFonts w:ascii="Arial" w:hAnsi="Arial" w:cs="Arial"/>
          <w:b/>
          <w:sz w:val="20"/>
          <w:szCs w:val="20"/>
        </w:rPr>
        <w:t>ocumentación</w:t>
      </w:r>
    </w:p>
    <w:p w:rsidR="007E3CCF" w:rsidRPr="0001046B" w:rsidRDefault="007E3CCF" w:rsidP="007E3CCF">
      <w:pPr>
        <w:pStyle w:val="Prrafodelista"/>
        <w:spacing w:line="276" w:lineRule="auto"/>
        <w:ind w:left="0"/>
        <w:jc w:val="both"/>
        <w:outlineLvl w:val="1"/>
        <w:rPr>
          <w:rFonts w:ascii="Arial" w:hAnsi="Arial" w:cs="Arial"/>
          <w:b/>
          <w:sz w:val="20"/>
          <w:szCs w:val="20"/>
        </w:rPr>
      </w:pPr>
    </w:p>
    <w:p w:rsidR="007E3CCF" w:rsidRDefault="007E3CCF" w:rsidP="007E3CCF">
      <w:pPr>
        <w:spacing w:line="276" w:lineRule="auto"/>
        <w:jc w:val="both"/>
        <w:rPr>
          <w:rFonts w:ascii="Arial" w:hAnsi="Arial" w:cs="Arial"/>
          <w:sz w:val="20"/>
          <w:szCs w:val="20"/>
        </w:rPr>
      </w:pPr>
      <w:r w:rsidRPr="0001046B">
        <w:rPr>
          <w:rFonts w:ascii="Arial" w:hAnsi="Arial" w:cs="Arial"/>
          <w:sz w:val="20"/>
          <w:szCs w:val="20"/>
        </w:rPr>
        <w:t>La medición se realizó conforme a lo estipulado</w:t>
      </w:r>
      <w:r w:rsidR="00964F00">
        <w:rPr>
          <w:rStyle w:val="Refdenotaalpie"/>
          <w:rFonts w:ascii="Arial" w:hAnsi="Arial" w:cs="Arial"/>
          <w:sz w:val="20"/>
          <w:szCs w:val="20"/>
        </w:rPr>
        <w:footnoteReference w:id="4"/>
      </w:r>
      <w:r w:rsidRPr="0001046B">
        <w:rPr>
          <w:rFonts w:ascii="Arial" w:hAnsi="Arial" w:cs="Arial"/>
          <w:sz w:val="20"/>
          <w:szCs w:val="20"/>
        </w:rPr>
        <w:t xml:space="preserve"> y contempla la documentación en soporte papel tamaño carta y oficio. Esta actividad se adela</w:t>
      </w:r>
      <w:r>
        <w:rPr>
          <w:rFonts w:ascii="Arial" w:hAnsi="Arial" w:cs="Arial"/>
          <w:sz w:val="20"/>
          <w:szCs w:val="20"/>
        </w:rPr>
        <w:t>ntó en los Archivos d</w:t>
      </w:r>
      <w:r w:rsidR="00964F00">
        <w:rPr>
          <w:rFonts w:ascii="Arial" w:hAnsi="Arial" w:cs="Arial"/>
          <w:sz w:val="20"/>
          <w:szCs w:val="20"/>
        </w:rPr>
        <w:t>e Gestión que se relacionen en la</w:t>
      </w:r>
      <w:r>
        <w:rPr>
          <w:rFonts w:ascii="Arial" w:hAnsi="Arial" w:cs="Arial"/>
          <w:sz w:val="20"/>
          <w:szCs w:val="20"/>
        </w:rPr>
        <w:t xml:space="preserve"> siguiente tabla:</w:t>
      </w:r>
    </w:p>
    <w:p w:rsidR="007E3CCF" w:rsidRDefault="007E3CCF" w:rsidP="007E3CCF">
      <w:pPr>
        <w:spacing w:line="276" w:lineRule="auto"/>
        <w:jc w:val="both"/>
        <w:rPr>
          <w:rFonts w:ascii="Arial" w:hAnsi="Arial" w:cs="Arial"/>
          <w:sz w:val="20"/>
          <w:szCs w:val="20"/>
        </w:rPr>
      </w:pPr>
    </w:p>
    <w:tbl>
      <w:tblPr>
        <w:tblW w:w="7400" w:type="dxa"/>
        <w:tblInd w:w="731" w:type="dxa"/>
        <w:tblCellMar>
          <w:left w:w="70" w:type="dxa"/>
          <w:right w:w="70" w:type="dxa"/>
        </w:tblCellMar>
        <w:tblLook w:val="04A0" w:firstRow="1" w:lastRow="0" w:firstColumn="1" w:lastColumn="0" w:noHBand="0" w:noVBand="1"/>
      </w:tblPr>
      <w:tblGrid>
        <w:gridCol w:w="5000"/>
        <w:gridCol w:w="1200"/>
        <w:gridCol w:w="1200"/>
      </w:tblGrid>
      <w:tr w:rsidR="0028096A" w:rsidRPr="0028096A" w:rsidTr="0028096A">
        <w:trPr>
          <w:trHeight w:val="300"/>
        </w:trPr>
        <w:tc>
          <w:tcPr>
            <w:tcW w:w="7400" w:type="dxa"/>
            <w:gridSpan w:val="3"/>
            <w:tcBorders>
              <w:top w:val="single" w:sz="4" w:space="0" w:color="auto"/>
              <w:left w:val="single" w:sz="4" w:space="0" w:color="auto"/>
              <w:bottom w:val="single" w:sz="4" w:space="0" w:color="auto"/>
              <w:right w:val="single" w:sz="4" w:space="0" w:color="auto"/>
            </w:tcBorders>
            <w:shd w:val="clear" w:color="000000" w:fill="E26B0A"/>
            <w:hideMark/>
          </w:tcPr>
          <w:p w:rsidR="0028096A" w:rsidRPr="0028096A" w:rsidRDefault="0028096A" w:rsidP="0028096A">
            <w:pPr>
              <w:jc w:val="center"/>
              <w:rPr>
                <w:rFonts w:ascii="Calibri" w:hAnsi="Calibri" w:cs="Calibri"/>
                <w:b/>
                <w:bCs/>
                <w:color w:val="FFFFFF"/>
                <w:sz w:val="20"/>
                <w:szCs w:val="20"/>
              </w:rPr>
            </w:pPr>
            <w:r w:rsidRPr="0028096A">
              <w:rPr>
                <w:rFonts w:ascii="Calibri" w:hAnsi="Calibri" w:cs="Calibri"/>
                <w:b/>
                <w:bCs/>
                <w:color w:val="FFFFFF"/>
                <w:sz w:val="20"/>
                <w:szCs w:val="20"/>
              </w:rPr>
              <w:t>Estructura Organica Decreto Ordenanzal Nº 066 de 2015</w:t>
            </w:r>
          </w:p>
        </w:tc>
      </w:tr>
      <w:tr w:rsidR="0028096A" w:rsidRPr="0028096A" w:rsidTr="0028096A">
        <w:trPr>
          <w:trHeight w:val="510"/>
        </w:trPr>
        <w:tc>
          <w:tcPr>
            <w:tcW w:w="5000" w:type="dxa"/>
            <w:tcBorders>
              <w:top w:val="nil"/>
              <w:left w:val="single" w:sz="4" w:space="0" w:color="auto"/>
              <w:bottom w:val="single" w:sz="4" w:space="0" w:color="auto"/>
              <w:right w:val="single" w:sz="4" w:space="0" w:color="auto"/>
            </w:tcBorders>
            <w:shd w:val="clear" w:color="000000" w:fill="E26B0A"/>
            <w:hideMark/>
          </w:tcPr>
          <w:p w:rsidR="0028096A" w:rsidRPr="0028096A" w:rsidRDefault="0028096A" w:rsidP="0028096A">
            <w:pPr>
              <w:jc w:val="center"/>
              <w:rPr>
                <w:rFonts w:ascii="Calibri" w:hAnsi="Calibri" w:cs="Calibri"/>
                <w:b/>
                <w:bCs/>
                <w:color w:val="FFFFFF"/>
                <w:sz w:val="20"/>
                <w:szCs w:val="20"/>
              </w:rPr>
            </w:pPr>
            <w:r w:rsidRPr="0028096A">
              <w:rPr>
                <w:rFonts w:ascii="Calibri" w:hAnsi="Calibri" w:cs="Calibri"/>
                <w:b/>
                <w:bCs/>
                <w:color w:val="FFFFFF"/>
                <w:sz w:val="20"/>
                <w:szCs w:val="20"/>
              </w:rPr>
              <w:t>Estructura</w:t>
            </w:r>
          </w:p>
        </w:tc>
        <w:tc>
          <w:tcPr>
            <w:tcW w:w="1200" w:type="dxa"/>
            <w:tcBorders>
              <w:top w:val="nil"/>
              <w:left w:val="nil"/>
              <w:bottom w:val="single" w:sz="4" w:space="0" w:color="auto"/>
              <w:right w:val="single" w:sz="4" w:space="0" w:color="auto"/>
            </w:tcBorders>
            <w:shd w:val="clear" w:color="000000" w:fill="E26B0A"/>
            <w:hideMark/>
          </w:tcPr>
          <w:p w:rsidR="0028096A" w:rsidRPr="0028096A" w:rsidRDefault="0028096A" w:rsidP="0028096A">
            <w:pPr>
              <w:jc w:val="center"/>
              <w:rPr>
                <w:rFonts w:ascii="Calibri" w:hAnsi="Calibri" w:cs="Calibri"/>
                <w:b/>
                <w:bCs/>
                <w:color w:val="FFFFFF"/>
                <w:sz w:val="20"/>
                <w:szCs w:val="20"/>
              </w:rPr>
            </w:pPr>
            <w:r w:rsidRPr="0028096A">
              <w:rPr>
                <w:rFonts w:ascii="Calibri" w:hAnsi="Calibri" w:cs="Calibri"/>
                <w:b/>
                <w:bCs/>
                <w:color w:val="FFFFFF"/>
                <w:sz w:val="20"/>
                <w:szCs w:val="20"/>
              </w:rPr>
              <w:t>Fechas Extremas</w:t>
            </w:r>
          </w:p>
        </w:tc>
        <w:tc>
          <w:tcPr>
            <w:tcW w:w="1200" w:type="dxa"/>
            <w:tcBorders>
              <w:top w:val="nil"/>
              <w:left w:val="nil"/>
              <w:bottom w:val="single" w:sz="4" w:space="0" w:color="auto"/>
              <w:right w:val="single" w:sz="4" w:space="0" w:color="auto"/>
            </w:tcBorders>
            <w:shd w:val="clear" w:color="000000" w:fill="E26B0A"/>
            <w:hideMark/>
          </w:tcPr>
          <w:p w:rsidR="0028096A" w:rsidRPr="0028096A" w:rsidRDefault="0028096A" w:rsidP="0028096A">
            <w:pPr>
              <w:jc w:val="center"/>
              <w:rPr>
                <w:rFonts w:ascii="Calibri" w:hAnsi="Calibri" w:cs="Calibri"/>
                <w:b/>
                <w:bCs/>
                <w:color w:val="FFFFFF"/>
                <w:sz w:val="20"/>
                <w:szCs w:val="20"/>
              </w:rPr>
            </w:pPr>
            <w:r w:rsidRPr="0028096A">
              <w:rPr>
                <w:rFonts w:ascii="Calibri" w:hAnsi="Calibri" w:cs="Calibri"/>
                <w:b/>
                <w:bCs/>
                <w:color w:val="FFFFFF"/>
                <w:sz w:val="20"/>
                <w:szCs w:val="20"/>
              </w:rPr>
              <w:t>Metros Lineales</w:t>
            </w:r>
          </w:p>
        </w:tc>
      </w:tr>
      <w:tr w:rsidR="0028096A" w:rsidRPr="0028096A" w:rsidTr="0028096A">
        <w:trPr>
          <w:trHeight w:val="285"/>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E66F40" w:rsidP="0028096A">
            <w:pPr>
              <w:rPr>
                <w:rFonts w:ascii="Arial" w:hAnsi="Arial" w:cs="Arial"/>
                <w:b/>
                <w:bCs/>
                <w:sz w:val="16"/>
                <w:szCs w:val="16"/>
              </w:rPr>
            </w:pPr>
            <w:r w:rsidRPr="0028096A">
              <w:rPr>
                <w:rFonts w:ascii="Arial" w:hAnsi="Arial" w:cs="Arial"/>
                <w:b/>
                <w:bCs/>
                <w:sz w:val="16"/>
                <w:szCs w:val="16"/>
              </w:rPr>
              <w:t>Despacho Del Gobernador</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2012 2015</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8096A" w:rsidRPr="0028096A" w:rsidRDefault="0028096A" w:rsidP="0028096A">
            <w:pPr>
              <w:jc w:val="center"/>
              <w:rPr>
                <w:rFonts w:ascii="Arial" w:hAnsi="Arial" w:cs="Arial"/>
                <w:sz w:val="16"/>
                <w:szCs w:val="16"/>
              </w:rPr>
            </w:pPr>
            <w:r w:rsidRPr="0028096A">
              <w:rPr>
                <w:rFonts w:ascii="Arial" w:hAnsi="Arial" w:cs="Arial"/>
                <w:sz w:val="16"/>
                <w:szCs w:val="16"/>
              </w:rPr>
              <w:t>2, 24</w:t>
            </w:r>
          </w:p>
        </w:tc>
      </w:tr>
      <w:tr w:rsidR="0028096A" w:rsidRPr="0028096A" w:rsidTr="0028096A">
        <w:trPr>
          <w:trHeight w:val="300"/>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E66F40" w:rsidP="0028096A">
            <w:pPr>
              <w:rPr>
                <w:rFonts w:ascii="Arial" w:hAnsi="Arial" w:cs="Arial"/>
                <w:b/>
                <w:bCs/>
                <w:sz w:val="16"/>
                <w:szCs w:val="16"/>
              </w:rPr>
            </w:pPr>
            <w:r w:rsidRPr="0028096A">
              <w:rPr>
                <w:rFonts w:ascii="Arial" w:hAnsi="Arial" w:cs="Arial"/>
                <w:b/>
                <w:bCs/>
                <w:sz w:val="16"/>
                <w:szCs w:val="16"/>
              </w:rPr>
              <w:t>Secretaria Privada</w:t>
            </w:r>
          </w:p>
        </w:tc>
        <w:tc>
          <w:tcPr>
            <w:tcW w:w="1200" w:type="dxa"/>
            <w:vMerge/>
            <w:tcBorders>
              <w:top w:val="nil"/>
              <w:left w:val="single" w:sz="4" w:space="0" w:color="auto"/>
              <w:bottom w:val="single" w:sz="4" w:space="0" w:color="000000"/>
              <w:right w:val="single" w:sz="4" w:space="0" w:color="auto"/>
            </w:tcBorders>
            <w:vAlign w:val="center"/>
            <w:hideMark/>
          </w:tcPr>
          <w:p w:rsidR="0028096A" w:rsidRPr="0028096A" w:rsidRDefault="0028096A" w:rsidP="0028096A">
            <w:pPr>
              <w:rPr>
                <w:rFonts w:ascii="Arial" w:hAnsi="Arial" w:cs="Arial"/>
                <w:color w:val="000000"/>
                <w:sz w:val="16"/>
                <w:szCs w:val="16"/>
              </w:rPr>
            </w:pPr>
          </w:p>
        </w:tc>
        <w:tc>
          <w:tcPr>
            <w:tcW w:w="1200" w:type="dxa"/>
            <w:vMerge/>
            <w:tcBorders>
              <w:top w:val="nil"/>
              <w:left w:val="single" w:sz="4" w:space="0" w:color="auto"/>
              <w:bottom w:val="single" w:sz="4" w:space="0" w:color="000000"/>
              <w:right w:val="single" w:sz="4" w:space="0" w:color="auto"/>
            </w:tcBorders>
            <w:vAlign w:val="center"/>
            <w:hideMark/>
          </w:tcPr>
          <w:p w:rsidR="0028096A" w:rsidRPr="0028096A" w:rsidRDefault="0028096A" w:rsidP="0028096A">
            <w:pPr>
              <w:rPr>
                <w:rFonts w:ascii="Arial" w:hAnsi="Arial" w:cs="Arial"/>
                <w:sz w:val="16"/>
                <w:szCs w:val="16"/>
              </w:rPr>
            </w:pPr>
          </w:p>
        </w:tc>
      </w:tr>
      <w:tr w:rsidR="0028096A" w:rsidRPr="0028096A" w:rsidTr="0028096A">
        <w:trPr>
          <w:trHeight w:val="300"/>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28096A" w:rsidP="0028096A">
            <w:pPr>
              <w:rPr>
                <w:rFonts w:ascii="Arial" w:hAnsi="Arial" w:cs="Arial"/>
                <w:b/>
                <w:bCs/>
                <w:sz w:val="16"/>
                <w:szCs w:val="16"/>
              </w:rPr>
            </w:pPr>
            <w:r w:rsidRPr="0028096A">
              <w:rPr>
                <w:rFonts w:ascii="Arial" w:hAnsi="Arial" w:cs="Arial"/>
                <w:b/>
                <w:bCs/>
                <w:sz w:val="16"/>
                <w:szCs w:val="16"/>
              </w:rPr>
              <w:t xml:space="preserve">Jefatura </w:t>
            </w:r>
            <w:r w:rsidR="00E66F40" w:rsidRPr="0028096A">
              <w:rPr>
                <w:rFonts w:ascii="Arial" w:hAnsi="Arial" w:cs="Arial"/>
                <w:b/>
                <w:bCs/>
                <w:sz w:val="16"/>
                <w:szCs w:val="16"/>
              </w:rPr>
              <w:t xml:space="preserve">De </w:t>
            </w:r>
            <w:r w:rsidRPr="0028096A">
              <w:rPr>
                <w:rFonts w:ascii="Arial" w:hAnsi="Arial" w:cs="Arial"/>
                <w:b/>
                <w:bCs/>
                <w:sz w:val="16"/>
                <w:szCs w:val="16"/>
              </w:rPr>
              <w:t>Gabinete</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2013 -2015</w:t>
            </w:r>
          </w:p>
        </w:tc>
        <w:tc>
          <w:tcPr>
            <w:tcW w:w="1200" w:type="dxa"/>
            <w:tcBorders>
              <w:top w:val="nil"/>
              <w:left w:val="nil"/>
              <w:bottom w:val="single" w:sz="4" w:space="0" w:color="auto"/>
              <w:right w:val="single" w:sz="4" w:space="0" w:color="auto"/>
            </w:tcBorders>
            <w:shd w:val="clear" w:color="auto" w:fill="auto"/>
            <w:noWrap/>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1</w:t>
            </w:r>
          </w:p>
        </w:tc>
      </w:tr>
      <w:tr w:rsidR="0028096A" w:rsidRPr="0028096A" w:rsidTr="0028096A">
        <w:trPr>
          <w:trHeight w:val="300"/>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28096A" w:rsidP="0028096A">
            <w:pPr>
              <w:rPr>
                <w:rFonts w:ascii="Arial" w:hAnsi="Arial" w:cs="Arial"/>
                <w:b/>
                <w:bCs/>
                <w:sz w:val="16"/>
                <w:szCs w:val="16"/>
              </w:rPr>
            </w:pPr>
            <w:r w:rsidRPr="0028096A">
              <w:rPr>
                <w:rFonts w:ascii="Arial" w:hAnsi="Arial" w:cs="Arial"/>
                <w:b/>
                <w:bCs/>
                <w:sz w:val="16"/>
                <w:szCs w:val="16"/>
              </w:rPr>
              <w:t xml:space="preserve">Secretaria </w:t>
            </w:r>
            <w:r w:rsidR="00E66F40" w:rsidRPr="0028096A">
              <w:rPr>
                <w:rFonts w:ascii="Arial" w:hAnsi="Arial" w:cs="Arial"/>
                <w:b/>
                <w:bCs/>
                <w:sz w:val="16"/>
                <w:szCs w:val="16"/>
              </w:rPr>
              <w:t xml:space="preserve">De </w:t>
            </w:r>
            <w:r w:rsidRPr="0028096A">
              <w:rPr>
                <w:rFonts w:ascii="Arial" w:hAnsi="Arial" w:cs="Arial"/>
                <w:b/>
                <w:bCs/>
                <w:sz w:val="16"/>
                <w:szCs w:val="16"/>
              </w:rPr>
              <w:t xml:space="preserve">Prensa </w:t>
            </w:r>
            <w:r w:rsidR="00E66F40" w:rsidRPr="0028096A">
              <w:rPr>
                <w:rFonts w:ascii="Arial" w:hAnsi="Arial" w:cs="Arial"/>
                <w:b/>
                <w:bCs/>
                <w:sz w:val="16"/>
                <w:szCs w:val="16"/>
              </w:rPr>
              <w:t xml:space="preserve">Y </w:t>
            </w:r>
            <w:r w:rsidRPr="0028096A">
              <w:rPr>
                <w:rFonts w:ascii="Arial" w:hAnsi="Arial" w:cs="Arial"/>
                <w:b/>
                <w:bCs/>
                <w:sz w:val="16"/>
                <w:szCs w:val="16"/>
              </w:rPr>
              <w:t>Comunicaciones</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2012 - 2015</w:t>
            </w:r>
          </w:p>
        </w:tc>
        <w:tc>
          <w:tcPr>
            <w:tcW w:w="1200" w:type="dxa"/>
            <w:tcBorders>
              <w:top w:val="nil"/>
              <w:left w:val="nil"/>
              <w:bottom w:val="single" w:sz="4" w:space="0" w:color="auto"/>
              <w:right w:val="single" w:sz="4" w:space="0" w:color="auto"/>
            </w:tcBorders>
            <w:shd w:val="clear" w:color="auto" w:fill="auto"/>
            <w:noWrap/>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32,5</w:t>
            </w:r>
          </w:p>
        </w:tc>
      </w:tr>
      <w:tr w:rsidR="0028096A" w:rsidRPr="0028096A" w:rsidTr="0028096A">
        <w:trPr>
          <w:trHeight w:val="300"/>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28096A" w:rsidP="0028096A">
            <w:pPr>
              <w:rPr>
                <w:rFonts w:ascii="Arial" w:hAnsi="Arial" w:cs="Arial"/>
                <w:b/>
                <w:bCs/>
                <w:sz w:val="16"/>
                <w:szCs w:val="16"/>
              </w:rPr>
            </w:pPr>
            <w:r w:rsidRPr="0028096A">
              <w:rPr>
                <w:rFonts w:ascii="Arial" w:hAnsi="Arial" w:cs="Arial"/>
                <w:b/>
                <w:bCs/>
                <w:sz w:val="16"/>
                <w:szCs w:val="16"/>
              </w:rPr>
              <w:t xml:space="preserve">Secretaria </w:t>
            </w:r>
            <w:r w:rsidR="00E66F40" w:rsidRPr="0028096A">
              <w:rPr>
                <w:rFonts w:ascii="Arial" w:hAnsi="Arial" w:cs="Arial"/>
                <w:b/>
                <w:bCs/>
                <w:sz w:val="16"/>
                <w:szCs w:val="16"/>
              </w:rPr>
              <w:t xml:space="preserve">De </w:t>
            </w:r>
            <w:r w:rsidRPr="0028096A">
              <w:rPr>
                <w:rFonts w:ascii="Arial" w:hAnsi="Arial" w:cs="Arial"/>
                <w:b/>
                <w:bCs/>
                <w:sz w:val="16"/>
                <w:szCs w:val="16"/>
              </w:rPr>
              <w:t xml:space="preserve">Cooperación </w:t>
            </w:r>
            <w:r w:rsidR="00E66F40" w:rsidRPr="0028096A">
              <w:rPr>
                <w:rFonts w:ascii="Arial" w:hAnsi="Arial" w:cs="Arial"/>
                <w:b/>
                <w:bCs/>
                <w:sz w:val="16"/>
                <w:szCs w:val="16"/>
              </w:rPr>
              <w:t xml:space="preserve">Y </w:t>
            </w:r>
            <w:r w:rsidRPr="0028096A">
              <w:rPr>
                <w:rFonts w:ascii="Arial" w:hAnsi="Arial" w:cs="Arial"/>
                <w:b/>
                <w:bCs/>
                <w:sz w:val="16"/>
                <w:szCs w:val="16"/>
              </w:rPr>
              <w:t>Enlace Institucional</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2013 - 2015</w:t>
            </w:r>
          </w:p>
        </w:tc>
        <w:tc>
          <w:tcPr>
            <w:tcW w:w="1200" w:type="dxa"/>
            <w:tcBorders>
              <w:top w:val="nil"/>
              <w:left w:val="nil"/>
              <w:bottom w:val="single" w:sz="4" w:space="0" w:color="auto"/>
              <w:right w:val="single" w:sz="4" w:space="0" w:color="auto"/>
            </w:tcBorders>
            <w:shd w:val="clear" w:color="auto" w:fill="auto"/>
            <w:noWrap/>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3,5</w:t>
            </w:r>
          </w:p>
        </w:tc>
      </w:tr>
      <w:tr w:rsidR="0028096A" w:rsidRPr="0028096A" w:rsidTr="0028096A">
        <w:trPr>
          <w:trHeight w:val="300"/>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28096A" w:rsidP="0028096A">
            <w:pPr>
              <w:rPr>
                <w:rFonts w:ascii="Arial" w:hAnsi="Arial" w:cs="Arial"/>
                <w:b/>
                <w:bCs/>
                <w:sz w:val="16"/>
                <w:szCs w:val="16"/>
              </w:rPr>
            </w:pPr>
            <w:r w:rsidRPr="0028096A">
              <w:rPr>
                <w:rFonts w:ascii="Arial" w:hAnsi="Arial" w:cs="Arial"/>
                <w:b/>
                <w:bCs/>
                <w:sz w:val="16"/>
                <w:szCs w:val="16"/>
              </w:rPr>
              <w:t xml:space="preserve">Secretaria Especial </w:t>
            </w:r>
            <w:r w:rsidR="00E66F40" w:rsidRPr="0028096A">
              <w:rPr>
                <w:rFonts w:ascii="Arial" w:hAnsi="Arial" w:cs="Arial"/>
                <w:b/>
                <w:bCs/>
                <w:sz w:val="16"/>
                <w:szCs w:val="16"/>
              </w:rPr>
              <w:t xml:space="preserve">Para </w:t>
            </w:r>
            <w:r w:rsidRPr="0028096A">
              <w:rPr>
                <w:rFonts w:ascii="Arial" w:hAnsi="Arial" w:cs="Arial"/>
                <w:b/>
                <w:bCs/>
                <w:sz w:val="16"/>
                <w:szCs w:val="16"/>
              </w:rPr>
              <w:t>Soacha</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2010 - 2015</w:t>
            </w:r>
          </w:p>
        </w:tc>
        <w:tc>
          <w:tcPr>
            <w:tcW w:w="1200" w:type="dxa"/>
            <w:tcBorders>
              <w:top w:val="nil"/>
              <w:left w:val="nil"/>
              <w:bottom w:val="single" w:sz="4" w:space="0" w:color="auto"/>
              <w:right w:val="single" w:sz="4" w:space="0" w:color="auto"/>
            </w:tcBorders>
            <w:shd w:val="clear" w:color="auto" w:fill="auto"/>
            <w:noWrap/>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3,22</w:t>
            </w:r>
          </w:p>
        </w:tc>
      </w:tr>
      <w:tr w:rsidR="0028096A" w:rsidRPr="0028096A" w:rsidTr="0028096A">
        <w:trPr>
          <w:trHeight w:val="300"/>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28096A" w:rsidP="0028096A">
            <w:pPr>
              <w:rPr>
                <w:rFonts w:ascii="Arial" w:hAnsi="Arial" w:cs="Arial"/>
                <w:b/>
                <w:bCs/>
                <w:sz w:val="16"/>
                <w:szCs w:val="16"/>
              </w:rPr>
            </w:pPr>
            <w:r w:rsidRPr="0028096A">
              <w:rPr>
                <w:rFonts w:ascii="Arial" w:hAnsi="Arial" w:cs="Arial"/>
                <w:b/>
                <w:bCs/>
                <w:sz w:val="16"/>
                <w:szCs w:val="16"/>
              </w:rPr>
              <w:t xml:space="preserve">Oficina </w:t>
            </w:r>
            <w:r w:rsidR="00E66F40" w:rsidRPr="0028096A">
              <w:rPr>
                <w:rFonts w:ascii="Arial" w:hAnsi="Arial" w:cs="Arial"/>
                <w:b/>
                <w:bCs/>
                <w:sz w:val="16"/>
                <w:szCs w:val="16"/>
              </w:rPr>
              <w:t xml:space="preserve">De </w:t>
            </w:r>
            <w:r w:rsidRPr="0028096A">
              <w:rPr>
                <w:rFonts w:ascii="Arial" w:hAnsi="Arial" w:cs="Arial"/>
                <w:b/>
                <w:bCs/>
                <w:sz w:val="16"/>
                <w:szCs w:val="16"/>
              </w:rPr>
              <w:t>Control Interno</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2014 - 2015</w:t>
            </w:r>
          </w:p>
        </w:tc>
        <w:tc>
          <w:tcPr>
            <w:tcW w:w="1200" w:type="dxa"/>
            <w:tcBorders>
              <w:top w:val="nil"/>
              <w:left w:val="nil"/>
              <w:bottom w:val="single" w:sz="4" w:space="0" w:color="auto"/>
              <w:right w:val="single" w:sz="4" w:space="0" w:color="auto"/>
            </w:tcBorders>
            <w:shd w:val="clear" w:color="auto" w:fill="auto"/>
            <w:noWrap/>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3,1</w:t>
            </w:r>
          </w:p>
        </w:tc>
      </w:tr>
      <w:tr w:rsidR="0028096A" w:rsidRPr="0028096A" w:rsidTr="0028096A">
        <w:trPr>
          <w:trHeight w:val="300"/>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28096A" w:rsidP="0028096A">
            <w:pPr>
              <w:rPr>
                <w:rFonts w:ascii="Arial" w:hAnsi="Arial" w:cs="Arial"/>
                <w:b/>
                <w:bCs/>
                <w:sz w:val="16"/>
                <w:szCs w:val="16"/>
              </w:rPr>
            </w:pPr>
            <w:r w:rsidRPr="0028096A">
              <w:rPr>
                <w:rFonts w:ascii="Arial" w:hAnsi="Arial" w:cs="Arial"/>
                <w:b/>
                <w:bCs/>
                <w:sz w:val="16"/>
                <w:szCs w:val="16"/>
              </w:rPr>
              <w:t xml:space="preserve">Oficina </w:t>
            </w:r>
            <w:r w:rsidR="00E66F40" w:rsidRPr="0028096A">
              <w:rPr>
                <w:rFonts w:ascii="Arial" w:hAnsi="Arial" w:cs="Arial"/>
                <w:b/>
                <w:bCs/>
                <w:sz w:val="16"/>
                <w:szCs w:val="16"/>
              </w:rPr>
              <w:t xml:space="preserve">De </w:t>
            </w:r>
            <w:r w:rsidRPr="0028096A">
              <w:rPr>
                <w:rFonts w:ascii="Arial" w:hAnsi="Arial" w:cs="Arial"/>
                <w:b/>
                <w:bCs/>
                <w:sz w:val="16"/>
                <w:szCs w:val="16"/>
              </w:rPr>
              <w:t>Control Interno Disciplinario</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2012 - 2015</w:t>
            </w:r>
          </w:p>
        </w:tc>
        <w:tc>
          <w:tcPr>
            <w:tcW w:w="1200" w:type="dxa"/>
            <w:tcBorders>
              <w:top w:val="nil"/>
              <w:left w:val="nil"/>
              <w:bottom w:val="single" w:sz="4" w:space="0" w:color="auto"/>
              <w:right w:val="single" w:sz="4" w:space="0" w:color="auto"/>
            </w:tcBorders>
            <w:shd w:val="clear" w:color="auto" w:fill="auto"/>
            <w:noWrap/>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26</w:t>
            </w:r>
          </w:p>
        </w:tc>
      </w:tr>
      <w:tr w:rsidR="0028096A" w:rsidRPr="0028096A" w:rsidTr="0028096A">
        <w:trPr>
          <w:trHeight w:val="300"/>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E66F40" w:rsidP="0028096A">
            <w:pPr>
              <w:rPr>
                <w:rFonts w:ascii="Arial" w:hAnsi="Arial" w:cs="Arial"/>
                <w:b/>
                <w:bCs/>
                <w:sz w:val="16"/>
                <w:szCs w:val="16"/>
              </w:rPr>
            </w:pPr>
            <w:r w:rsidRPr="0028096A">
              <w:rPr>
                <w:rFonts w:ascii="Arial" w:hAnsi="Arial" w:cs="Arial"/>
                <w:b/>
                <w:bCs/>
                <w:sz w:val="16"/>
                <w:szCs w:val="16"/>
              </w:rPr>
              <w:t>Secretaría General</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1983 - 2015</w:t>
            </w:r>
          </w:p>
        </w:tc>
        <w:tc>
          <w:tcPr>
            <w:tcW w:w="1200" w:type="dxa"/>
            <w:tcBorders>
              <w:top w:val="nil"/>
              <w:left w:val="nil"/>
              <w:bottom w:val="single" w:sz="4" w:space="0" w:color="auto"/>
              <w:right w:val="single" w:sz="4" w:space="0" w:color="auto"/>
            </w:tcBorders>
            <w:shd w:val="clear" w:color="auto" w:fill="auto"/>
            <w:noWrap/>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100</w:t>
            </w:r>
          </w:p>
        </w:tc>
      </w:tr>
      <w:tr w:rsidR="0028096A" w:rsidRPr="0028096A" w:rsidTr="0028096A">
        <w:trPr>
          <w:trHeight w:val="300"/>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E66F40" w:rsidP="0028096A">
            <w:pPr>
              <w:rPr>
                <w:rFonts w:ascii="Arial" w:hAnsi="Arial" w:cs="Arial"/>
                <w:b/>
                <w:bCs/>
                <w:sz w:val="16"/>
                <w:szCs w:val="16"/>
              </w:rPr>
            </w:pPr>
            <w:r w:rsidRPr="0028096A">
              <w:rPr>
                <w:rFonts w:ascii="Arial" w:hAnsi="Arial" w:cs="Arial"/>
                <w:b/>
                <w:bCs/>
                <w:sz w:val="16"/>
                <w:szCs w:val="16"/>
              </w:rPr>
              <w:t>Unidad Administrativa Especial De Contratación</w:t>
            </w:r>
          </w:p>
        </w:tc>
        <w:tc>
          <w:tcPr>
            <w:tcW w:w="1200" w:type="dxa"/>
            <w:tcBorders>
              <w:top w:val="nil"/>
              <w:left w:val="nil"/>
              <w:bottom w:val="single" w:sz="4" w:space="0" w:color="auto"/>
              <w:right w:val="single" w:sz="4" w:space="0" w:color="auto"/>
            </w:tcBorders>
            <w:shd w:val="clear" w:color="000000" w:fill="FFFFFF"/>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2012- 2015</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3 ML</w:t>
            </w:r>
          </w:p>
        </w:tc>
      </w:tr>
      <w:tr w:rsidR="0028096A" w:rsidRPr="0028096A" w:rsidTr="0028096A">
        <w:trPr>
          <w:trHeight w:val="300"/>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E66F40" w:rsidP="0028096A">
            <w:pPr>
              <w:rPr>
                <w:rFonts w:ascii="Arial" w:hAnsi="Arial" w:cs="Arial"/>
                <w:b/>
                <w:bCs/>
                <w:sz w:val="16"/>
                <w:szCs w:val="16"/>
              </w:rPr>
            </w:pPr>
            <w:r w:rsidRPr="0028096A">
              <w:rPr>
                <w:rFonts w:ascii="Arial" w:hAnsi="Arial" w:cs="Arial"/>
                <w:b/>
                <w:bCs/>
                <w:sz w:val="16"/>
                <w:szCs w:val="16"/>
              </w:rPr>
              <w:t>Secretaría De Planeación</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2000- 2015</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31,4</w:t>
            </w:r>
          </w:p>
        </w:tc>
      </w:tr>
      <w:tr w:rsidR="0028096A" w:rsidRPr="0028096A" w:rsidTr="0028096A">
        <w:trPr>
          <w:trHeight w:val="900"/>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E66F40" w:rsidP="0028096A">
            <w:pPr>
              <w:rPr>
                <w:rFonts w:ascii="Arial" w:hAnsi="Arial" w:cs="Arial"/>
                <w:b/>
                <w:bCs/>
                <w:sz w:val="16"/>
                <w:szCs w:val="16"/>
              </w:rPr>
            </w:pPr>
            <w:r w:rsidRPr="0028096A">
              <w:rPr>
                <w:rFonts w:ascii="Arial" w:hAnsi="Arial" w:cs="Arial"/>
                <w:b/>
                <w:bCs/>
                <w:sz w:val="16"/>
                <w:szCs w:val="16"/>
              </w:rPr>
              <w:t>Secretaría De Hacienda</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2003- 2015</w:t>
            </w:r>
            <w:r w:rsidRPr="0028096A">
              <w:rPr>
                <w:rFonts w:ascii="Arial" w:hAnsi="Arial" w:cs="Arial"/>
                <w:color w:val="000000"/>
                <w:sz w:val="16"/>
                <w:szCs w:val="16"/>
              </w:rPr>
              <w:br/>
            </w:r>
            <w:r w:rsidRPr="0028096A">
              <w:rPr>
                <w:rFonts w:ascii="Arial" w:hAnsi="Arial" w:cs="Arial"/>
                <w:color w:val="000000"/>
                <w:sz w:val="16"/>
                <w:szCs w:val="16"/>
              </w:rPr>
              <w:br/>
              <w:t>1999 - 2013</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699 ML</w:t>
            </w:r>
            <w:r w:rsidRPr="0028096A">
              <w:rPr>
                <w:rFonts w:ascii="Arial" w:hAnsi="Arial" w:cs="Arial"/>
                <w:color w:val="000000"/>
                <w:sz w:val="16"/>
                <w:szCs w:val="16"/>
              </w:rPr>
              <w:br/>
            </w:r>
            <w:r w:rsidRPr="0028096A">
              <w:rPr>
                <w:rFonts w:ascii="Arial" w:hAnsi="Arial" w:cs="Arial"/>
                <w:color w:val="000000"/>
                <w:sz w:val="16"/>
                <w:szCs w:val="16"/>
              </w:rPr>
              <w:br/>
              <w:t>1200 ML</w:t>
            </w:r>
          </w:p>
        </w:tc>
      </w:tr>
      <w:tr w:rsidR="0028096A" w:rsidRPr="0028096A" w:rsidTr="0028096A">
        <w:trPr>
          <w:trHeight w:val="300"/>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E66F40" w:rsidP="0028096A">
            <w:pPr>
              <w:rPr>
                <w:rFonts w:ascii="Arial" w:hAnsi="Arial" w:cs="Arial"/>
                <w:b/>
                <w:bCs/>
                <w:sz w:val="16"/>
                <w:szCs w:val="16"/>
              </w:rPr>
            </w:pPr>
            <w:r w:rsidRPr="0028096A">
              <w:rPr>
                <w:rFonts w:ascii="Arial" w:hAnsi="Arial" w:cs="Arial"/>
                <w:b/>
                <w:bCs/>
                <w:sz w:val="16"/>
                <w:szCs w:val="16"/>
              </w:rPr>
              <w:t>Secretaría De Integración Regional</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2013- 2015</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9 ML</w:t>
            </w:r>
          </w:p>
        </w:tc>
      </w:tr>
      <w:tr w:rsidR="0028096A" w:rsidRPr="0028096A" w:rsidTr="0028096A">
        <w:trPr>
          <w:trHeight w:val="300"/>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E66F40" w:rsidP="0028096A">
            <w:pPr>
              <w:rPr>
                <w:rFonts w:ascii="Arial" w:hAnsi="Arial" w:cs="Arial"/>
                <w:b/>
                <w:bCs/>
                <w:sz w:val="16"/>
                <w:szCs w:val="16"/>
              </w:rPr>
            </w:pPr>
            <w:r w:rsidRPr="0028096A">
              <w:rPr>
                <w:rFonts w:ascii="Arial" w:hAnsi="Arial" w:cs="Arial"/>
                <w:b/>
                <w:bCs/>
                <w:sz w:val="16"/>
                <w:szCs w:val="16"/>
              </w:rPr>
              <w:t>Secretaría De Ciencia Tecnología E Innovación</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2014- 2015</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13 ML</w:t>
            </w:r>
          </w:p>
        </w:tc>
      </w:tr>
      <w:tr w:rsidR="0028096A" w:rsidRPr="0028096A" w:rsidTr="0028096A">
        <w:trPr>
          <w:trHeight w:val="450"/>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E66F40" w:rsidP="0028096A">
            <w:pPr>
              <w:rPr>
                <w:rFonts w:ascii="Arial" w:hAnsi="Arial" w:cs="Arial"/>
                <w:b/>
                <w:bCs/>
                <w:sz w:val="16"/>
                <w:szCs w:val="16"/>
              </w:rPr>
            </w:pPr>
            <w:r w:rsidRPr="0028096A">
              <w:rPr>
                <w:rFonts w:ascii="Arial" w:hAnsi="Arial" w:cs="Arial"/>
                <w:b/>
                <w:bCs/>
                <w:sz w:val="16"/>
                <w:szCs w:val="16"/>
              </w:rPr>
              <w:t>Secretaría De Tecnologías De La Información Y Las Comunicaciones</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2013- 2015</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13 ML</w:t>
            </w:r>
          </w:p>
        </w:tc>
      </w:tr>
      <w:tr w:rsidR="0028096A" w:rsidRPr="0028096A" w:rsidTr="0028096A">
        <w:trPr>
          <w:trHeight w:val="300"/>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E66F40" w:rsidP="0028096A">
            <w:pPr>
              <w:rPr>
                <w:rFonts w:ascii="Arial" w:hAnsi="Arial" w:cs="Arial"/>
                <w:b/>
                <w:bCs/>
                <w:sz w:val="16"/>
                <w:szCs w:val="16"/>
              </w:rPr>
            </w:pPr>
            <w:r w:rsidRPr="0028096A">
              <w:rPr>
                <w:rFonts w:ascii="Arial" w:hAnsi="Arial" w:cs="Arial"/>
                <w:b/>
                <w:bCs/>
                <w:sz w:val="16"/>
                <w:szCs w:val="16"/>
              </w:rPr>
              <w:t>Secretaría Jurídica</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1971- 2015</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71 ML</w:t>
            </w:r>
          </w:p>
        </w:tc>
      </w:tr>
      <w:tr w:rsidR="0028096A" w:rsidRPr="0028096A" w:rsidTr="0028096A">
        <w:trPr>
          <w:trHeight w:val="675"/>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E66F40" w:rsidP="0028096A">
            <w:pPr>
              <w:rPr>
                <w:rFonts w:ascii="Arial" w:hAnsi="Arial" w:cs="Arial"/>
                <w:b/>
                <w:bCs/>
                <w:sz w:val="16"/>
                <w:szCs w:val="16"/>
              </w:rPr>
            </w:pPr>
            <w:r w:rsidRPr="0028096A">
              <w:rPr>
                <w:rFonts w:ascii="Arial" w:hAnsi="Arial" w:cs="Arial"/>
                <w:b/>
                <w:bCs/>
                <w:sz w:val="16"/>
                <w:szCs w:val="16"/>
              </w:rPr>
              <w:t>Secretaría De La Función Pública</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1975- 2015</w:t>
            </w:r>
            <w:r w:rsidRPr="0028096A">
              <w:rPr>
                <w:rFonts w:ascii="Arial" w:hAnsi="Arial" w:cs="Arial"/>
                <w:color w:val="000000"/>
                <w:sz w:val="16"/>
                <w:szCs w:val="16"/>
              </w:rPr>
              <w:br/>
            </w:r>
            <w:r w:rsidRPr="0028096A">
              <w:rPr>
                <w:rFonts w:ascii="Arial" w:hAnsi="Arial" w:cs="Arial"/>
                <w:color w:val="000000"/>
                <w:sz w:val="16"/>
                <w:szCs w:val="16"/>
              </w:rPr>
              <w:br/>
              <w:t>1995 - 2011</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214 ML</w:t>
            </w:r>
            <w:r w:rsidRPr="0028096A">
              <w:rPr>
                <w:rFonts w:ascii="Arial" w:hAnsi="Arial" w:cs="Arial"/>
                <w:color w:val="000000"/>
                <w:sz w:val="16"/>
                <w:szCs w:val="16"/>
              </w:rPr>
              <w:br/>
            </w:r>
            <w:r w:rsidRPr="0028096A">
              <w:rPr>
                <w:rFonts w:ascii="Arial" w:hAnsi="Arial" w:cs="Arial"/>
                <w:color w:val="000000"/>
                <w:sz w:val="16"/>
                <w:szCs w:val="16"/>
              </w:rPr>
              <w:br/>
              <w:t>120 ML</w:t>
            </w:r>
          </w:p>
        </w:tc>
      </w:tr>
      <w:tr w:rsidR="0028096A" w:rsidRPr="0028096A" w:rsidTr="0028096A">
        <w:trPr>
          <w:trHeight w:val="300"/>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E66F40" w:rsidP="0028096A">
            <w:pPr>
              <w:rPr>
                <w:rFonts w:ascii="Arial" w:hAnsi="Arial" w:cs="Arial"/>
                <w:b/>
                <w:bCs/>
                <w:sz w:val="16"/>
                <w:szCs w:val="16"/>
              </w:rPr>
            </w:pPr>
            <w:r w:rsidRPr="0028096A">
              <w:rPr>
                <w:rFonts w:ascii="Arial" w:hAnsi="Arial" w:cs="Arial"/>
                <w:b/>
                <w:bCs/>
                <w:sz w:val="16"/>
                <w:szCs w:val="16"/>
              </w:rPr>
              <w:t>Secretaría De Gobierno</w:t>
            </w:r>
          </w:p>
        </w:tc>
        <w:tc>
          <w:tcPr>
            <w:tcW w:w="1200" w:type="dxa"/>
            <w:tcBorders>
              <w:top w:val="nil"/>
              <w:left w:val="nil"/>
              <w:bottom w:val="single" w:sz="4" w:space="0" w:color="auto"/>
              <w:right w:val="single" w:sz="4" w:space="0" w:color="auto"/>
            </w:tcBorders>
            <w:shd w:val="clear" w:color="000000" w:fill="FFFFFF"/>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1996 - 2015</w:t>
            </w:r>
          </w:p>
        </w:tc>
        <w:tc>
          <w:tcPr>
            <w:tcW w:w="1200" w:type="dxa"/>
            <w:tcBorders>
              <w:top w:val="nil"/>
              <w:left w:val="nil"/>
              <w:bottom w:val="single" w:sz="4" w:space="0" w:color="auto"/>
              <w:right w:val="single" w:sz="4" w:space="0" w:color="auto"/>
            </w:tcBorders>
            <w:shd w:val="clear" w:color="000000" w:fill="FFFFFF"/>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43 ML</w:t>
            </w:r>
          </w:p>
        </w:tc>
      </w:tr>
      <w:tr w:rsidR="0028096A" w:rsidRPr="0028096A" w:rsidTr="0028096A">
        <w:trPr>
          <w:trHeight w:val="675"/>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E66F40" w:rsidP="0028096A">
            <w:pPr>
              <w:rPr>
                <w:rFonts w:ascii="Arial" w:hAnsi="Arial" w:cs="Arial"/>
                <w:b/>
                <w:bCs/>
                <w:sz w:val="16"/>
                <w:szCs w:val="16"/>
              </w:rPr>
            </w:pPr>
            <w:r w:rsidRPr="0028096A">
              <w:rPr>
                <w:rFonts w:ascii="Arial" w:hAnsi="Arial" w:cs="Arial"/>
                <w:b/>
                <w:bCs/>
                <w:sz w:val="16"/>
                <w:szCs w:val="16"/>
              </w:rPr>
              <w:t>Unidad Administrativa Especial Para La Prevención Del Riesgo Y La Atención De Emergencias</w:t>
            </w:r>
          </w:p>
        </w:tc>
        <w:tc>
          <w:tcPr>
            <w:tcW w:w="1200" w:type="dxa"/>
            <w:tcBorders>
              <w:top w:val="nil"/>
              <w:left w:val="nil"/>
              <w:bottom w:val="single" w:sz="4" w:space="0" w:color="auto"/>
              <w:right w:val="single" w:sz="4" w:space="0" w:color="auto"/>
            </w:tcBorders>
            <w:shd w:val="clear" w:color="000000" w:fill="FFFFFF"/>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2008 - 2015</w:t>
            </w:r>
          </w:p>
        </w:tc>
        <w:tc>
          <w:tcPr>
            <w:tcW w:w="1200" w:type="dxa"/>
            <w:tcBorders>
              <w:top w:val="nil"/>
              <w:left w:val="nil"/>
              <w:bottom w:val="single" w:sz="4" w:space="0" w:color="auto"/>
              <w:right w:val="single" w:sz="4" w:space="0" w:color="auto"/>
            </w:tcBorders>
            <w:shd w:val="clear" w:color="000000" w:fill="FFFFFF"/>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12 ML</w:t>
            </w:r>
          </w:p>
        </w:tc>
      </w:tr>
      <w:tr w:rsidR="0028096A" w:rsidRPr="0028096A" w:rsidTr="0028096A">
        <w:trPr>
          <w:trHeight w:val="300"/>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E66F40" w:rsidP="0028096A">
            <w:pPr>
              <w:rPr>
                <w:rFonts w:ascii="Arial" w:hAnsi="Arial" w:cs="Arial"/>
                <w:b/>
                <w:bCs/>
                <w:sz w:val="16"/>
                <w:szCs w:val="16"/>
              </w:rPr>
            </w:pPr>
            <w:r w:rsidRPr="0028096A">
              <w:rPr>
                <w:rFonts w:ascii="Arial" w:hAnsi="Arial" w:cs="Arial"/>
                <w:b/>
                <w:bCs/>
                <w:sz w:val="16"/>
                <w:szCs w:val="16"/>
              </w:rPr>
              <w:t>Secretaría De Desarrollo Social</w:t>
            </w:r>
          </w:p>
        </w:tc>
        <w:tc>
          <w:tcPr>
            <w:tcW w:w="1200" w:type="dxa"/>
            <w:tcBorders>
              <w:top w:val="nil"/>
              <w:left w:val="nil"/>
              <w:bottom w:val="single" w:sz="4" w:space="0" w:color="auto"/>
              <w:right w:val="single" w:sz="4" w:space="0" w:color="auto"/>
            </w:tcBorders>
            <w:shd w:val="clear" w:color="000000" w:fill="FFFFFF"/>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2010- 2015</w:t>
            </w:r>
          </w:p>
        </w:tc>
        <w:tc>
          <w:tcPr>
            <w:tcW w:w="1200" w:type="dxa"/>
            <w:tcBorders>
              <w:top w:val="nil"/>
              <w:left w:val="nil"/>
              <w:bottom w:val="single" w:sz="4" w:space="0" w:color="auto"/>
              <w:right w:val="single" w:sz="4" w:space="0" w:color="auto"/>
            </w:tcBorders>
            <w:shd w:val="clear" w:color="000000" w:fill="FFFFFF"/>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25 ML</w:t>
            </w:r>
          </w:p>
        </w:tc>
      </w:tr>
      <w:tr w:rsidR="0028096A" w:rsidRPr="0028096A" w:rsidTr="0028096A">
        <w:trPr>
          <w:trHeight w:val="1125"/>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E66F40" w:rsidP="0028096A">
            <w:pPr>
              <w:rPr>
                <w:rFonts w:ascii="Arial" w:hAnsi="Arial" w:cs="Arial"/>
                <w:b/>
                <w:bCs/>
                <w:sz w:val="16"/>
                <w:szCs w:val="16"/>
              </w:rPr>
            </w:pPr>
            <w:r w:rsidRPr="0028096A">
              <w:rPr>
                <w:rFonts w:ascii="Arial" w:hAnsi="Arial" w:cs="Arial"/>
                <w:b/>
                <w:bCs/>
                <w:sz w:val="16"/>
                <w:szCs w:val="16"/>
              </w:rPr>
              <w:t>Secretaría De Salud</w:t>
            </w:r>
            <w:r w:rsidRPr="0028096A">
              <w:rPr>
                <w:rFonts w:ascii="Arial" w:hAnsi="Arial" w:cs="Arial"/>
                <w:b/>
                <w:bCs/>
                <w:sz w:val="16"/>
                <w:szCs w:val="16"/>
              </w:rPr>
              <w:br/>
            </w:r>
            <w:r w:rsidRPr="0028096A">
              <w:rPr>
                <w:rFonts w:ascii="Arial" w:hAnsi="Arial" w:cs="Arial"/>
                <w:b/>
                <w:bCs/>
                <w:sz w:val="16"/>
                <w:szCs w:val="16"/>
              </w:rPr>
              <w:br/>
              <w:t>Bodega Calle 13</w:t>
            </w:r>
            <w:r w:rsidRPr="0028096A">
              <w:rPr>
                <w:rFonts w:ascii="Arial" w:hAnsi="Arial" w:cs="Arial"/>
                <w:b/>
                <w:bCs/>
                <w:sz w:val="16"/>
                <w:szCs w:val="16"/>
              </w:rPr>
              <w:br/>
            </w:r>
            <w:r w:rsidRPr="0028096A">
              <w:rPr>
                <w:rFonts w:ascii="Arial" w:hAnsi="Arial" w:cs="Arial"/>
                <w:b/>
                <w:bCs/>
                <w:sz w:val="16"/>
                <w:szCs w:val="16"/>
              </w:rPr>
              <w:br/>
              <w:t>Bodega Teusaquillo</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2008- 2015</w:t>
            </w:r>
            <w:r w:rsidRPr="0028096A">
              <w:rPr>
                <w:rFonts w:ascii="Arial" w:hAnsi="Arial" w:cs="Arial"/>
                <w:color w:val="000000"/>
                <w:sz w:val="16"/>
                <w:szCs w:val="16"/>
              </w:rPr>
              <w:br/>
            </w:r>
            <w:r w:rsidRPr="0028096A">
              <w:rPr>
                <w:rFonts w:ascii="Arial" w:hAnsi="Arial" w:cs="Arial"/>
                <w:color w:val="000000"/>
                <w:sz w:val="16"/>
                <w:szCs w:val="16"/>
              </w:rPr>
              <w:br/>
              <w:t xml:space="preserve">1995 – 2011 </w:t>
            </w:r>
            <w:r w:rsidRPr="0028096A">
              <w:rPr>
                <w:rFonts w:ascii="Arial" w:hAnsi="Arial" w:cs="Arial"/>
                <w:color w:val="000000"/>
                <w:sz w:val="16"/>
                <w:szCs w:val="16"/>
              </w:rPr>
              <w:br/>
            </w:r>
            <w:r w:rsidRPr="0028096A">
              <w:rPr>
                <w:rFonts w:ascii="Arial" w:hAnsi="Arial" w:cs="Arial"/>
                <w:color w:val="000000"/>
                <w:sz w:val="16"/>
                <w:szCs w:val="16"/>
              </w:rPr>
              <w:br/>
              <w:t>1995 - 2011</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284 ML</w:t>
            </w:r>
            <w:r w:rsidRPr="0028096A">
              <w:rPr>
                <w:rFonts w:ascii="Arial" w:hAnsi="Arial" w:cs="Arial"/>
                <w:color w:val="000000"/>
                <w:sz w:val="16"/>
                <w:szCs w:val="16"/>
              </w:rPr>
              <w:br/>
            </w:r>
            <w:r w:rsidRPr="0028096A">
              <w:rPr>
                <w:rFonts w:ascii="Arial" w:hAnsi="Arial" w:cs="Arial"/>
                <w:color w:val="000000"/>
                <w:sz w:val="16"/>
                <w:szCs w:val="16"/>
              </w:rPr>
              <w:br/>
              <w:t>859 ML</w:t>
            </w:r>
            <w:r w:rsidRPr="0028096A">
              <w:rPr>
                <w:rFonts w:ascii="Arial" w:hAnsi="Arial" w:cs="Arial"/>
                <w:color w:val="000000"/>
                <w:sz w:val="16"/>
                <w:szCs w:val="16"/>
              </w:rPr>
              <w:br/>
            </w:r>
            <w:r w:rsidRPr="0028096A">
              <w:rPr>
                <w:rFonts w:ascii="Arial" w:hAnsi="Arial" w:cs="Arial"/>
                <w:color w:val="000000"/>
                <w:sz w:val="16"/>
                <w:szCs w:val="16"/>
              </w:rPr>
              <w:br/>
              <w:t>800 ML</w:t>
            </w:r>
          </w:p>
        </w:tc>
      </w:tr>
      <w:tr w:rsidR="0028096A" w:rsidRPr="0028096A" w:rsidTr="0028096A">
        <w:trPr>
          <w:trHeight w:val="675"/>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E66F40" w:rsidP="0028096A">
            <w:pPr>
              <w:rPr>
                <w:rFonts w:ascii="Arial" w:hAnsi="Arial" w:cs="Arial"/>
                <w:b/>
                <w:bCs/>
                <w:sz w:val="16"/>
                <w:szCs w:val="16"/>
              </w:rPr>
            </w:pPr>
            <w:r w:rsidRPr="0028096A">
              <w:rPr>
                <w:rFonts w:ascii="Arial" w:hAnsi="Arial" w:cs="Arial"/>
                <w:b/>
                <w:bCs/>
                <w:sz w:val="16"/>
                <w:szCs w:val="16"/>
              </w:rPr>
              <w:t>Secretaría De Educación</w:t>
            </w:r>
            <w:r w:rsidRPr="0028096A">
              <w:rPr>
                <w:rFonts w:ascii="Arial" w:hAnsi="Arial" w:cs="Arial"/>
                <w:b/>
                <w:bCs/>
                <w:sz w:val="16"/>
                <w:szCs w:val="16"/>
              </w:rPr>
              <w:br/>
            </w:r>
            <w:r w:rsidRPr="0028096A">
              <w:rPr>
                <w:rFonts w:ascii="Arial" w:hAnsi="Arial" w:cs="Arial"/>
                <w:b/>
                <w:bCs/>
                <w:sz w:val="16"/>
                <w:szCs w:val="16"/>
              </w:rPr>
              <w:br/>
              <w:t>Bodega Calle 13</w:t>
            </w:r>
          </w:p>
        </w:tc>
        <w:tc>
          <w:tcPr>
            <w:tcW w:w="1200" w:type="dxa"/>
            <w:tcBorders>
              <w:top w:val="nil"/>
              <w:left w:val="nil"/>
              <w:bottom w:val="single" w:sz="4" w:space="0" w:color="auto"/>
              <w:right w:val="single" w:sz="4" w:space="0" w:color="auto"/>
            </w:tcBorders>
            <w:shd w:val="clear" w:color="auto" w:fill="auto"/>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1961- 2015</w:t>
            </w:r>
            <w:r w:rsidRPr="0028096A">
              <w:rPr>
                <w:rFonts w:ascii="Arial" w:hAnsi="Arial" w:cs="Arial"/>
                <w:color w:val="000000"/>
                <w:sz w:val="16"/>
                <w:szCs w:val="16"/>
              </w:rPr>
              <w:br/>
            </w:r>
            <w:r w:rsidRPr="0028096A">
              <w:rPr>
                <w:rFonts w:ascii="Arial" w:hAnsi="Arial" w:cs="Arial"/>
                <w:color w:val="000000"/>
                <w:sz w:val="16"/>
                <w:szCs w:val="16"/>
              </w:rPr>
              <w:br/>
              <w:t>1939 - 2000</w:t>
            </w:r>
          </w:p>
        </w:tc>
        <w:tc>
          <w:tcPr>
            <w:tcW w:w="1200" w:type="dxa"/>
            <w:tcBorders>
              <w:top w:val="nil"/>
              <w:left w:val="nil"/>
              <w:bottom w:val="single" w:sz="4" w:space="0" w:color="auto"/>
              <w:right w:val="single" w:sz="4" w:space="0" w:color="auto"/>
            </w:tcBorders>
            <w:shd w:val="clear" w:color="auto" w:fill="auto"/>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420 ML</w:t>
            </w:r>
            <w:r w:rsidRPr="0028096A">
              <w:rPr>
                <w:rFonts w:ascii="Arial" w:hAnsi="Arial" w:cs="Arial"/>
                <w:color w:val="000000"/>
                <w:sz w:val="16"/>
                <w:szCs w:val="16"/>
              </w:rPr>
              <w:br/>
            </w:r>
            <w:r w:rsidRPr="0028096A">
              <w:rPr>
                <w:rFonts w:ascii="Arial" w:hAnsi="Arial" w:cs="Arial"/>
                <w:color w:val="000000"/>
                <w:sz w:val="16"/>
                <w:szCs w:val="16"/>
              </w:rPr>
              <w:br/>
              <w:t>970 ML</w:t>
            </w:r>
          </w:p>
        </w:tc>
      </w:tr>
      <w:tr w:rsidR="0028096A" w:rsidRPr="0028096A" w:rsidTr="0028096A">
        <w:trPr>
          <w:trHeight w:val="450"/>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E66F40" w:rsidP="0028096A">
            <w:pPr>
              <w:rPr>
                <w:rFonts w:ascii="Arial" w:hAnsi="Arial" w:cs="Arial"/>
                <w:b/>
                <w:bCs/>
                <w:sz w:val="16"/>
                <w:szCs w:val="16"/>
              </w:rPr>
            </w:pPr>
            <w:r w:rsidRPr="0028096A">
              <w:rPr>
                <w:rFonts w:ascii="Arial" w:hAnsi="Arial" w:cs="Arial"/>
                <w:b/>
                <w:bCs/>
                <w:sz w:val="16"/>
                <w:szCs w:val="16"/>
              </w:rPr>
              <w:t>Secretaría De Competitividad Y Desarrollo Económico</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2014- 2015</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28 ML</w:t>
            </w:r>
          </w:p>
        </w:tc>
      </w:tr>
      <w:tr w:rsidR="0028096A" w:rsidRPr="0028096A" w:rsidTr="0028096A">
        <w:trPr>
          <w:trHeight w:val="300"/>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E66F40" w:rsidP="0028096A">
            <w:pPr>
              <w:rPr>
                <w:rFonts w:ascii="Arial" w:hAnsi="Arial" w:cs="Arial"/>
                <w:b/>
                <w:bCs/>
                <w:sz w:val="16"/>
                <w:szCs w:val="16"/>
              </w:rPr>
            </w:pPr>
            <w:r w:rsidRPr="0028096A">
              <w:rPr>
                <w:rFonts w:ascii="Arial" w:hAnsi="Arial" w:cs="Arial"/>
                <w:b/>
                <w:bCs/>
                <w:sz w:val="16"/>
                <w:szCs w:val="16"/>
              </w:rPr>
              <w:t>Unidad Administrativa Especial De Vivienda Social</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2012- 2015</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7,50 ML</w:t>
            </w:r>
          </w:p>
        </w:tc>
      </w:tr>
      <w:tr w:rsidR="0028096A" w:rsidRPr="0028096A" w:rsidTr="0028096A">
        <w:trPr>
          <w:trHeight w:val="300"/>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E66F40" w:rsidP="0028096A">
            <w:pPr>
              <w:rPr>
                <w:rFonts w:ascii="Arial" w:hAnsi="Arial" w:cs="Arial"/>
                <w:b/>
                <w:bCs/>
                <w:sz w:val="16"/>
                <w:szCs w:val="16"/>
              </w:rPr>
            </w:pPr>
            <w:r w:rsidRPr="0028096A">
              <w:rPr>
                <w:rFonts w:ascii="Arial" w:hAnsi="Arial" w:cs="Arial"/>
                <w:b/>
                <w:bCs/>
                <w:sz w:val="16"/>
                <w:szCs w:val="16"/>
              </w:rPr>
              <w:t>Secretaría De Agricultura Y Desarrollo Rural</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2009- 2015</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71 ML</w:t>
            </w:r>
          </w:p>
        </w:tc>
      </w:tr>
      <w:tr w:rsidR="0028096A" w:rsidRPr="0028096A" w:rsidTr="0028096A">
        <w:trPr>
          <w:trHeight w:val="300"/>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E66F40" w:rsidP="0028096A">
            <w:pPr>
              <w:rPr>
                <w:rFonts w:ascii="Arial" w:hAnsi="Arial" w:cs="Arial"/>
                <w:b/>
                <w:bCs/>
                <w:sz w:val="16"/>
                <w:szCs w:val="16"/>
              </w:rPr>
            </w:pPr>
            <w:r w:rsidRPr="0028096A">
              <w:rPr>
                <w:rFonts w:ascii="Arial" w:hAnsi="Arial" w:cs="Arial"/>
                <w:b/>
                <w:bCs/>
                <w:sz w:val="16"/>
                <w:szCs w:val="16"/>
              </w:rPr>
              <w:t>Secretaría Del Ambiente</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2006- 2015</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12, 50 ML</w:t>
            </w:r>
          </w:p>
        </w:tc>
      </w:tr>
      <w:tr w:rsidR="0028096A" w:rsidRPr="0028096A" w:rsidTr="0028096A">
        <w:trPr>
          <w:trHeight w:val="300"/>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E66F40" w:rsidP="0028096A">
            <w:pPr>
              <w:rPr>
                <w:rFonts w:ascii="Arial" w:hAnsi="Arial" w:cs="Arial"/>
                <w:b/>
                <w:bCs/>
                <w:sz w:val="16"/>
                <w:szCs w:val="16"/>
              </w:rPr>
            </w:pPr>
            <w:r w:rsidRPr="0028096A">
              <w:rPr>
                <w:rFonts w:ascii="Arial" w:hAnsi="Arial" w:cs="Arial"/>
                <w:b/>
                <w:bCs/>
                <w:sz w:val="16"/>
                <w:szCs w:val="16"/>
              </w:rPr>
              <w:t>Secretaría De Minas Y Energía</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2011- 2015</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8, 22 ML</w:t>
            </w:r>
          </w:p>
        </w:tc>
      </w:tr>
      <w:tr w:rsidR="0028096A" w:rsidRPr="0028096A" w:rsidTr="0028096A">
        <w:trPr>
          <w:trHeight w:val="300"/>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E66F40" w:rsidP="0028096A">
            <w:pPr>
              <w:rPr>
                <w:rFonts w:ascii="Arial" w:hAnsi="Arial" w:cs="Arial"/>
                <w:b/>
                <w:bCs/>
                <w:sz w:val="16"/>
                <w:szCs w:val="16"/>
              </w:rPr>
            </w:pPr>
            <w:r w:rsidRPr="0028096A">
              <w:rPr>
                <w:rFonts w:ascii="Arial" w:hAnsi="Arial" w:cs="Arial"/>
                <w:b/>
                <w:bCs/>
                <w:sz w:val="16"/>
                <w:szCs w:val="16"/>
              </w:rPr>
              <w:t>Secretaria De Transporte Y Movilidad</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2009- 2015</w:t>
            </w:r>
          </w:p>
        </w:tc>
        <w:tc>
          <w:tcPr>
            <w:tcW w:w="1200" w:type="dxa"/>
            <w:tcBorders>
              <w:top w:val="nil"/>
              <w:left w:val="nil"/>
              <w:bottom w:val="single" w:sz="4" w:space="0" w:color="auto"/>
              <w:right w:val="single" w:sz="4" w:space="0" w:color="auto"/>
            </w:tcBorders>
            <w:shd w:val="clear" w:color="000000" w:fill="FFFFFF"/>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128 ML</w:t>
            </w:r>
          </w:p>
        </w:tc>
      </w:tr>
      <w:tr w:rsidR="0028096A" w:rsidRPr="0028096A" w:rsidTr="0028096A">
        <w:trPr>
          <w:trHeight w:val="300"/>
        </w:trPr>
        <w:tc>
          <w:tcPr>
            <w:tcW w:w="5000" w:type="dxa"/>
            <w:tcBorders>
              <w:top w:val="nil"/>
              <w:left w:val="single" w:sz="4" w:space="0" w:color="auto"/>
              <w:bottom w:val="single" w:sz="4" w:space="0" w:color="auto"/>
              <w:right w:val="single" w:sz="4" w:space="0" w:color="auto"/>
            </w:tcBorders>
            <w:shd w:val="clear" w:color="000000" w:fill="FFFFFF"/>
            <w:vAlign w:val="center"/>
            <w:hideMark/>
          </w:tcPr>
          <w:p w:rsidR="0028096A" w:rsidRPr="0028096A" w:rsidRDefault="00E66F40" w:rsidP="0028096A">
            <w:pPr>
              <w:rPr>
                <w:rFonts w:ascii="Arial" w:hAnsi="Arial" w:cs="Arial"/>
                <w:b/>
                <w:bCs/>
                <w:sz w:val="16"/>
                <w:szCs w:val="16"/>
              </w:rPr>
            </w:pPr>
            <w:r w:rsidRPr="0028096A">
              <w:rPr>
                <w:rFonts w:ascii="Arial" w:hAnsi="Arial" w:cs="Arial"/>
                <w:b/>
                <w:bCs/>
                <w:sz w:val="16"/>
                <w:szCs w:val="16"/>
              </w:rPr>
              <w:t>Sede Zipaquirá</w:t>
            </w:r>
          </w:p>
        </w:tc>
        <w:tc>
          <w:tcPr>
            <w:tcW w:w="1200" w:type="dxa"/>
            <w:tcBorders>
              <w:top w:val="nil"/>
              <w:left w:val="nil"/>
              <w:bottom w:val="single" w:sz="4" w:space="0" w:color="auto"/>
              <w:right w:val="single" w:sz="4" w:space="0" w:color="auto"/>
            </w:tcBorders>
            <w:shd w:val="clear" w:color="auto" w:fill="auto"/>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1980 - 2006</w:t>
            </w:r>
          </w:p>
        </w:tc>
        <w:tc>
          <w:tcPr>
            <w:tcW w:w="1200" w:type="dxa"/>
            <w:tcBorders>
              <w:top w:val="nil"/>
              <w:left w:val="nil"/>
              <w:bottom w:val="single" w:sz="4" w:space="0" w:color="auto"/>
              <w:right w:val="single" w:sz="4" w:space="0" w:color="auto"/>
            </w:tcBorders>
            <w:shd w:val="clear" w:color="000000" w:fill="FFFFFF"/>
            <w:vAlign w:val="center"/>
            <w:hideMark/>
          </w:tcPr>
          <w:p w:rsidR="0028096A" w:rsidRPr="0028096A" w:rsidRDefault="0028096A" w:rsidP="0028096A">
            <w:pPr>
              <w:jc w:val="center"/>
              <w:rPr>
                <w:rFonts w:ascii="Arial" w:hAnsi="Arial" w:cs="Arial"/>
                <w:color w:val="000000"/>
                <w:sz w:val="16"/>
                <w:szCs w:val="16"/>
              </w:rPr>
            </w:pPr>
            <w:r w:rsidRPr="0028096A">
              <w:rPr>
                <w:rFonts w:ascii="Arial" w:hAnsi="Arial" w:cs="Arial"/>
                <w:color w:val="000000"/>
                <w:sz w:val="16"/>
                <w:szCs w:val="16"/>
              </w:rPr>
              <w:t>120 ML</w:t>
            </w:r>
          </w:p>
        </w:tc>
      </w:tr>
    </w:tbl>
    <w:p w:rsidR="007E3CCF" w:rsidRPr="00BF5BED" w:rsidRDefault="007E3CCF" w:rsidP="007E3CCF">
      <w:pPr>
        <w:pStyle w:val="Encabezado"/>
        <w:tabs>
          <w:tab w:val="left" w:pos="2160"/>
        </w:tabs>
        <w:spacing w:line="276" w:lineRule="auto"/>
        <w:jc w:val="center"/>
        <w:rPr>
          <w:rFonts w:ascii="Arial" w:hAnsi="Arial" w:cs="Arial"/>
          <w:b/>
          <w:sz w:val="16"/>
          <w:szCs w:val="16"/>
        </w:rPr>
      </w:pPr>
      <w:r w:rsidRPr="00BF5BED">
        <w:rPr>
          <w:rFonts w:ascii="Arial" w:hAnsi="Arial" w:cs="Arial"/>
          <w:b/>
          <w:sz w:val="16"/>
          <w:szCs w:val="16"/>
        </w:rPr>
        <w:t>Tabla Nº 1. Fechas extremas y Volumen Documental</w:t>
      </w:r>
      <w:r w:rsidR="0028096A" w:rsidRPr="00BF5BED">
        <w:rPr>
          <w:rFonts w:ascii="Arial" w:hAnsi="Arial" w:cs="Arial"/>
          <w:b/>
          <w:sz w:val="16"/>
          <w:szCs w:val="16"/>
        </w:rPr>
        <w:t xml:space="preserve"> por dependencias sector central</w:t>
      </w:r>
    </w:p>
    <w:p w:rsidR="007E3CCF" w:rsidRPr="005C44CD" w:rsidRDefault="007E3CCF" w:rsidP="00AE277A">
      <w:pPr>
        <w:pStyle w:val="Default0"/>
        <w:spacing w:line="276" w:lineRule="auto"/>
        <w:jc w:val="both"/>
        <w:rPr>
          <w:color w:val="auto"/>
          <w:sz w:val="20"/>
          <w:szCs w:val="20"/>
        </w:rPr>
      </w:pPr>
    </w:p>
    <w:p w:rsidR="00036770" w:rsidRDefault="00036770" w:rsidP="00AE277A">
      <w:pPr>
        <w:pStyle w:val="Default0"/>
        <w:spacing w:line="276" w:lineRule="auto"/>
        <w:jc w:val="both"/>
        <w:rPr>
          <w:color w:val="auto"/>
          <w:sz w:val="20"/>
          <w:szCs w:val="20"/>
        </w:rPr>
      </w:pPr>
      <w:r>
        <w:rPr>
          <w:color w:val="auto"/>
          <w:sz w:val="20"/>
          <w:szCs w:val="20"/>
        </w:rPr>
        <w:t xml:space="preserve">Como se puede observar en la Tabla Nº 1, </w:t>
      </w:r>
      <w:r w:rsidR="00254751">
        <w:rPr>
          <w:color w:val="auto"/>
          <w:sz w:val="20"/>
          <w:szCs w:val="20"/>
        </w:rPr>
        <w:t xml:space="preserve">las fechas más antiguas corresponden a documentos identificados en las Secretarías de Educación, Jurídica y Función Pública correspondiente a los años 60 y 70, sin embargo se identifican documentos hasta el año 2015 lo que significa que los archivos de </w:t>
      </w:r>
      <w:r w:rsidR="00254751" w:rsidRPr="00BF5BED">
        <w:rPr>
          <w:color w:val="auto"/>
          <w:sz w:val="20"/>
          <w:szCs w:val="20"/>
        </w:rPr>
        <w:t xml:space="preserve">gestión </w:t>
      </w:r>
      <w:r w:rsidR="00BF5BED">
        <w:rPr>
          <w:color w:val="auto"/>
          <w:sz w:val="20"/>
          <w:szCs w:val="20"/>
        </w:rPr>
        <w:t xml:space="preserve">66% debe </w:t>
      </w:r>
      <w:r w:rsidR="00254751" w:rsidRPr="00BF5BED">
        <w:rPr>
          <w:color w:val="auto"/>
          <w:sz w:val="20"/>
          <w:szCs w:val="20"/>
        </w:rPr>
        <w:t xml:space="preserve">aplicar transferencias documentales </w:t>
      </w:r>
      <w:r w:rsidR="00BF5BED">
        <w:rPr>
          <w:color w:val="auto"/>
          <w:sz w:val="20"/>
          <w:szCs w:val="20"/>
        </w:rPr>
        <w:t>cumpliendo con la TRD y TVD</w:t>
      </w:r>
      <w:r w:rsidR="00BF5BED">
        <w:rPr>
          <w:rStyle w:val="Refdenotaalpie"/>
          <w:color w:val="auto"/>
          <w:sz w:val="20"/>
          <w:szCs w:val="20"/>
        </w:rPr>
        <w:footnoteReference w:id="5"/>
      </w:r>
    </w:p>
    <w:p w:rsidR="00DD1BB7" w:rsidRDefault="00DD1BB7" w:rsidP="00AE277A">
      <w:pPr>
        <w:pStyle w:val="Default0"/>
        <w:spacing w:line="276" w:lineRule="auto"/>
        <w:jc w:val="both"/>
        <w:rPr>
          <w:color w:val="auto"/>
          <w:sz w:val="20"/>
          <w:szCs w:val="20"/>
        </w:rPr>
      </w:pPr>
    </w:p>
    <w:p w:rsidR="00D120CD" w:rsidRPr="005C44CD" w:rsidRDefault="00B375B1" w:rsidP="00C95944">
      <w:pPr>
        <w:pStyle w:val="Encabezado"/>
        <w:numPr>
          <w:ilvl w:val="1"/>
          <w:numId w:val="23"/>
        </w:numPr>
        <w:tabs>
          <w:tab w:val="left" w:pos="2160"/>
        </w:tabs>
        <w:spacing w:after="240" w:line="276" w:lineRule="auto"/>
        <w:jc w:val="both"/>
        <w:rPr>
          <w:rFonts w:ascii="Arial" w:hAnsi="Arial" w:cs="Arial"/>
          <w:b/>
          <w:sz w:val="20"/>
          <w:szCs w:val="20"/>
        </w:rPr>
      </w:pPr>
      <w:r>
        <w:rPr>
          <w:rFonts w:ascii="Arial" w:hAnsi="Arial" w:cs="Arial"/>
          <w:b/>
          <w:sz w:val="20"/>
          <w:szCs w:val="20"/>
        </w:rPr>
        <w:t xml:space="preserve">Componente de </w:t>
      </w:r>
      <w:r w:rsidRPr="005C44CD">
        <w:rPr>
          <w:rFonts w:ascii="Arial" w:hAnsi="Arial" w:cs="Arial"/>
          <w:b/>
          <w:sz w:val="20"/>
          <w:szCs w:val="20"/>
        </w:rPr>
        <w:t>aspectos técnicos</w:t>
      </w:r>
      <w:r>
        <w:rPr>
          <w:rFonts w:ascii="Arial" w:hAnsi="Arial" w:cs="Arial"/>
          <w:b/>
          <w:sz w:val="20"/>
          <w:szCs w:val="20"/>
        </w:rPr>
        <w:t xml:space="preserve"> y archivísticos </w:t>
      </w:r>
    </w:p>
    <w:p w:rsidR="00D120CD" w:rsidRDefault="00D120CD" w:rsidP="00AE277A">
      <w:pPr>
        <w:spacing w:line="276" w:lineRule="auto"/>
        <w:jc w:val="both"/>
        <w:rPr>
          <w:rFonts w:ascii="Arial" w:hAnsi="Arial" w:cs="Arial"/>
          <w:sz w:val="20"/>
          <w:szCs w:val="20"/>
        </w:rPr>
      </w:pPr>
      <w:r w:rsidRPr="00324137">
        <w:rPr>
          <w:rFonts w:ascii="Arial" w:hAnsi="Arial" w:cs="Arial"/>
          <w:b/>
          <w:sz w:val="20"/>
          <w:szCs w:val="20"/>
        </w:rPr>
        <w:t>OBJETIVO:</w:t>
      </w:r>
      <w:r w:rsidRPr="00324137">
        <w:rPr>
          <w:rFonts w:ascii="Arial" w:hAnsi="Arial" w:cs="Arial"/>
          <w:sz w:val="20"/>
          <w:szCs w:val="20"/>
        </w:rPr>
        <w:t xml:space="preserve"> Evaluar la aplicación de instrumentos </w:t>
      </w:r>
      <w:r w:rsidR="00E34120" w:rsidRPr="00324137">
        <w:rPr>
          <w:rFonts w:ascii="Arial" w:hAnsi="Arial" w:cs="Arial"/>
          <w:sz w:val="20"/>
          <w:szCs w:val="20"/>
        </w:rPr>
        <w:t>archivísticos (</w:t>
      </w:r>
      <w:r w:rsidRPr="00324137">
        <w:rPr>
          <w:rFonts w:ascii="Arial" w:hAnsi="Arial" w:cs="Arial"/>
          <w:sz w:val="20"/>
          <w:szCs w:val="20"/>
        </w:rPr>
        <w:t xml:space="preserve">Tabla de Retención Documental – TRD e Inventario Documental - FUID) </w:t>
      </w:r>
      <w:r w:rsidR="00B11AB4">
        <w:rPr>
          <w:rFonts w:ascii="Arial" w:hAnsi="Arial" w:cs="Arial"/>
          <w:sz w:val="20"/>
          <w:szCs w:val="20"/>
        </w:rPr>
        <w:t xml:space="preserve">y aspectos </w:t>
      </w:r>
      <w:r w:rsidR="00E34120">
        <w:rPr>
          <w:rFonts w:ascii="Arial" w:hAnsi="Arial" w:cs="Arial"/>
          <w:sz w:val="20"/>
          <w:szCs w:val="20"/>
        </w:rPr>
        <w:t>técnicos</w:t>
      </w:r>
      <w:r w:rsidR="00E34120" w:rsidRPr="00324137">
        <w:rPr>
          <w:rFonts w:ascii="Arial" w:hAnsi="Arial" w:cs="Arial"/>
          <w:sz w:val="20"/>
          <w:szCs w:val="20"/>
        </w:rPr>
        <w:t xml:space="preserve"> con</w:t>
      </w:r>
      <w:r w:rsidRPr="00324137">
        <w:rPr>
          <w:rFonts w:ascii="Arial" w:hAnsi="Arial" w:cs="Arial"/>
          <w:sz w:val="20"/>
          <w:szCs w:val="20"/>
        </w:rPr>
        <w:t xml:space="preserve"> los cuales cuenta la entidad para descripc</w:t>
      </w:r>
      <w:r w:rsidR="00A658D1">
        <w:rPr>
          <w:rFonts w:ascii="Arial" w:hAnsi="Arial" w:cs="Arial"/>
          <w:sz w:val="20"/>
          <w:szCs w:val="20"/>
        </w:rPr>
        <w:t xml:space="preserve">ión, clasificación, ordenación, acceso y consulta. </w:t>
      </w:r>
    </w:p>
    <w:p w:rsidR="00027CC1" w:rsidRDefault="00027CC1" w:rsidP="00AE277A">
      <w:pPr>
        <w:spacing w:line="276" w:lineRule="auto"/>
        <w:jc w:val="both"/>
        <w:rPr>
          <w:rFonts w:ascii="Arial" w:hAnsi="Arial" w:cs="Arial"/>
          <w:sz w:val="20"/>
          <w:szCs w:val="20"/>
        </w:rPr>
      </w:pPr>
    </w:p>
    <w:p w:rsidR="00492F99" w:rsidRDefault="00D120CD" w:rsidP="00AE277A">
      <w:pPr>
        <w:pStyle w:val="Encabezado"/>
        <w:tabs>
          <w:tab w:val="left" w:pos="2160"/>
        </w:tabs>
        <w:spacing w:line="276" w:lineRule="auto"/>
        <w:jc w:val="both"/>
        <w:rPr>
          <w:rFonts w:ascii="Arial" w:hAnsi="Arial" w:cs="Arial"/>
          <w:b/>
          <w:sz w:val="20"/>
          <w:szCs w:val="20"/>
        </w:rPr>
      </w:pPr>
      <w:r w:rsidRPr="00D25CF7">
        <w:rPr>
          <w:rFonts w:ascii="Arial" w:hAnsi="Arial" w:cs="Arial"/>
          <w:b/>
          <w:sz w:val="20"/>
          <w:szCs w:val="20"/>
        </w:rPr>
        <w:t>Instrumentos Archivísticos</w:t>
      </w:r>
    </w:p>
    <w:p w:rsidR="00492F99" w:rsidRDefault="00492F99" w:rsidP="00AE277A">
      <w:pPr>
        <w:pStyle w:val="Encabezado"/>
        <w:tabs>
          <w:tab w:val="left" w:pos="2160"/>
        </w:tabs>
        <w:spacing w:line="276" w:lineRule="auto"/>
        <w:jc w:val="both"/>
        <w:rPr>
          <w:rFonts w:ascii="Arial" w:hAnsi="Arial" w:cs="Arial"/>
          <w:b/>
          <w:sz w:val="20"/>
          <w:szCs w:val="20"/>
        </w:rPr>
      </w:pPr>
    </w:p>
    <w:p w:rsidR="00AB57FF" w:rsidRDefault="00492F99" w:rsidP="00AE277A">
      <w:pPr>
        <w:pStyle w:val="Encabezado"/>
        <w:tabs>
          <w:tab w:val="left" w:pos="2160"/>
        </w:tabs>
        <w:spacing w:line="276" w:lineRule="auto"/>
        <w:jc w:val="both"/>
        <w:rPr>
          <w:rFonts w:ascii="Arial" w:hAnsi="Arial" w:cs="Arial"/>
          <w:b/>
          <w:sz w:val="20"/>
          <w:szCs w:val="20"/>
        </w:rPr>
      </w:pPr>
      <w:r>
        <w:rPr>
          <w:rFonts w:ascii="Arial" w:hAnsi="Arial" w:cs="Arial"/>
          <w:b/>
          <w:sz w:val="20"/>
          <w:szCs w:val="20"/>
        </w:rPr>
        <w:t>Descripción</w:t>
      </w:r>
    </w:p>
    <w:p w:rsidR="00AB57FF" w:rsidRDefault="00AB57FF" w:rsidP="00AE277A">
      <w:pPr>
        <w:pStyle w:val="Encabezado"/>
        <w:tabs>
          <w:tab w:val="left" w:pos="2160"/>
        </w:tabs>
        <w:spacing w:line="276" w:lineRule="auto"/>
        <w:jc w:val="both"/>
        <w:rPr>
          <w:rFonts w:ascii="Arial" w:hAnsi="Arial" w:cs="Arial"/>
          <w:b/>
          <w:sz w:val="20"/>
          <w:szCs w:val="20"/>
        </w:rPr>
      </w:pPr>
    </w:p>
    <w:p w:rsidR="00D120CD" w:rsidRDefault="00833733" w:rsidP="00C95944">
      <w:pPr>
        <w:pStyle w:val="Encabezado"/>
        <w:numPr>
          <w:ilvl w:val="0"/>
          <w:numId w:val="16"/>
        </w:numPr>
        <w:tabs>
          <w:tab w:val="left" w:pos="2160"/>
        </w:tabs>
        <w:spacing w:line="276" w:lineRule="auto"/>
        <w:jc w:val="both"/>
        <w:rPr>
          <w:rFonts w:ascii="Arial" w:hAnsi="Arial" w:cs="Arial"/>
          <w:sz w:val="20"/>
          <w:szCs w:val="20"/>
        </w:rPr>
      </w:pPr>
      <w:r>
        <w:rPr>
          <w:rFonts w:ascii="Arial" w:hAnsi="Arial" w:cs="Arial"/>
          <w:sz w:val="20"/>
          <w:szCs w:val="20"/>
        </w:rPr>
        <w:t>Tienen c</w:t>
      </w:r>
      <w:r w:rsidR="00D120CD" w:rsidRPr="00D25CF7">
        <w:rPr>
          <w:rFonts w:ascii="Arial" w:hAnsi="Arial" w:cs="Arial"/>
          <w:sz w:val="20"/>
          <w:szCs w:val="20"/>
        </w:rPr>
        <w:t xml:space="preserve">onocimiento </w:t>
      </w:r>
      <w:r w:rsidR="00AB57FF">
        <w:rPr>
          <w:rFonts w:ascii="Arial" w:hAnsi="Arial" w:cs="Arial"/>
          <w:sz w:val="20"/>
          <w:szCs w:val="20"/>
        </w:rPr>
        <w:t xml:space="preserve">y aplicación </w:t>
      </w:r>
      <w:r w:rsidR="00D120CD" w:rsidRPr="00D25CF7">
        <w:rPr>
          <w:rFonts w:ascii="Arial" w:hAnsi="Arial" w:cs="Arial"/>
          <w:sz w:val="20"/>
          <w:szCs w:val="20"/>
        </w:rPr>
        <w:t xml:space="preserve">de Tablas de Retención Documental </w:t>
      </w:r>
      <w:r w:rsidR="00AB57FF">
        <w:rPr>
          <w:rFonts w:ascii="Arial" w:hAnsi="Arial" w:cs="Arial"/>
          <w:sz w:val="20"/>
          <w:szCs w:val="20"/>
        </w:rPr>
        <w:t>–</w:t>
      </w:r>
      <w:r w:rsidR="00D120CD" w:rsidRPr="00D25CF7">
        <w:rPr>
          <w:rFonts w:ascii="Arial" w:hAnsi="Arial" w:cs="Arial"/>
          <w:sz w:val="20"/>
          <w:szCs w:val="20"/>
        </w:rPr>
        <w:t xml:space="preserve"> TRD</w:t>
      </w:r>
    </w:p>
    <w:p w:rsidR="00E66F40" w:rsidRPr="000F6FCE" w:rsidRDefault="00E66F40" w:rsidP="000F6FCE">
      <w:pPr>
        <w:ind w:left="710"/>
        <w:rPr>
          <w:rFonts w:ascii="Arial" w:hAnsi="Arial" w:cs="Arial"/>
          <w:sz w:val="16"/>
          <w:szCs w:val="16"/>
        </w:rPr>
      </w:pPr>
      <w:r w:rsidRPr="000F6FCE">
        <w:rPr>
          <w:rFonts w:ascii="Arial" w:hAnsi="Arial" w:cs="Arial"/>
          <w:sz w:val="16"/>
          <w:szCs w:val="16"/>
        </w:rPr>
        <w:t>Numero dependencias por Secretaria o Unidad Administrativa</w:t>
      </w:r>
    </w:p>
    <w:p w:rsidR="00A658D1" w:rsidRDefault="00B54EBD" w:rsidP="00AE277A">
      <w:pPr>
        <w:pStyle w:val="Encabezado"/>
        <w:tabs>
          <w:tab w:val="left" w:pos="2160"/>
        </w:tabs>
        <w:spacing w:line="276" w:lineRule="auto"/>
        <w:jc w:val="both"/>
        <w:rPr>
          <w:rFonts w:ascii="Arial" w:hAnsi="Arial" w:cs="Arial"/>
          <w:noProof/>
          <w:sz w:val="20"/>
          <w:szCs w:val="20"/>
          <w:lang w:val="es-ES" w:eastAsia="es-ES"/>
        </w:rPr>
      </w:pPr>
      <w:r>
        <w:rPr>
          <w:rFonts w:ascii="Arial" w:hAnsi="Arial" w:cs="Arial"/>
          <w:b/>
          <w:noProof/>
          <w:sz w:val="20"/>
          <w:szCs w:val="20"/>
          <w:lang w:eastAsia="es-CO"/>
        </w:rPr>
        <mc:AlternateContent>
          <mc:Choice Requires="wps">
            <w:drawing>
              <wp:anchor distT="0" distB="0" distL="114300" distR="114300" simplePos="0" relativeHeight="251673600" behindDoc="0" locked="0" layoutInCell="1" allowOverlap="1">
                <wp:simplePos x="0" y="0"/>
                <wp:positionH relativeFrom="column">
                  <wp:posOffset>911225</wp:posOffset>
                </wp:positionH>
                <wp:positionV relativeFrom="paragraph">
                  <wp:posOffset>3658235</wp:posOffset>
                </wp:positionV>
                <wp:extent cx="3148965" cy="334645"/>
                <wp:effectExtent l="10160" t="13970" r="12700" b="13335"/>
                <wp:wrapNone/>
                <wp:docPr id="3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965" cy="33464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F6FCE" w:rsidRPr="00E66F40" w:rsidRDefault="000F6FCE" w:rsidP="00015517">
                            <w:pPr>
                              <w:jc w:val="center"/>
                              <w:rPr>
                                <w:rFonts w:ascii="Arial" w:hAnsi="Arial" w:cs="Arial"/>
                                <w:sz w:val="16"/>
                                <w:szCs w:val="16"/>
                              </w:rPr>
                            </w:pPr>
                            <w:r w:rsidRPr="00015517">
                              <w:rPr>
                                <w:rFonts w:ascii="Arial" w:hAnsi="Arial" w:cs="Arial"/>
                                <w:sz w:val="16"/>
                                <w:szCs w:val="16"/>
                              </w:rPr>
                              <w:t xml:space="preserve"> Secretaria</w:t>
                            </w:r>
                            <w:r>
                              <w:rPr>
                                <w:rFonts w:ascii="Arial" w:hAnsi="Arial" w:cs="Arial"/>
                                <w:sz w:val="16"/>
                                <w:szCs w:val="16"/>
                              </w:rPr>
                              <w:t>s y</w:t>
                            </w:r>
                            <w:r w:rsidRPr="00015517">
                              <w:rPr>
                                <w:rFonts w:ascii="Arial" w:hAnsi="Arial" w:cs="Arial"/>
                                <w:sz w:val="16"/>
                                <w:szCs w:val="16"/>
                              </w:rPr>
                              <w:t xml:space="preserve"> Unidad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3" style="position:absolute;left:0;text-align:left;margin-left:71.75pt;margin-top:288.05pt;width:247.95pt;height:2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" filled="f" strokecolor="white [3212]">
                <v:textbox>
                  <w:txbxContent>
                    <w:p w:rsidR="000F6FCE" w:rsidRPr="00E66F40" w:rsidRDefault="000F6FCE" w:rsidP="00015517">
                      <w:pPr>
                        <w:jc w:val="center"/>
                        <w:rPr>
                          <w:rFonts w:ascii="Arial" w:hAnsi="Arial" w:cs="Arial"/>
                          <w:sz w:val="16"/>
                          <w:szCs w:val="16"/>
                        </w:rPr>
                      </w:pPr>
                      <w:r w:rsidRPr="00015517">
                        <w:rPr>
                          <w:rFonts w:ascii="Arial" w:hAnsi="Arial" w:cs="Arial"/>
                          <w:sz w:val="16"/>
                          <w:szCs w:val="16"/>
                        </w:rPr>
                        <w:t xml:space="preserve"> Secretaria</w:t>
                      </w:r>
                      <w:r>
                        <w:rPr>
                          <w:rFonts w:ascii="Arial" w:hAnsi="Arial" w:cs="Arial"/>
                          <w:sz w:val="16"/>
                          <w:szCs w:val="16"/>
                        </w:rPr>
                        <w:t>s y</w:t>
                      </w:r>
                      <w:r w:rsidRPr="00015517">
                        <w:rPr>
                          <w:rFonts w:ascii="Arial" w:hAnsi="Arial" w:cs="Arial"/>
                          <w:sz w:val="16"/>
                          <w:szCs w:val="16"/>
                        </w:rPr>
                        <w:t xml:space="preserve"> Unidad Administrativa</w:t>
                      </w:r>
                    </w:p>
                  </w:txbxContent>
                </v:textbox>
              </v:rect>
            </w:pict>
          </mc:Fallback>
        </mc:AlternateContent>
      </w:r>
      <w:r>
        <w:rPr>
          <w:rFonts w:ascii="Arial" w:hAnsi="Arial" w:cs="Arial"/>
          <w:noProof/>
          <w:sz w:val="20"/>
          <w:szCs w:val="20"/>
          <w:lang w:eastAsia="es-CO"/>
        </w:rPr>
        <mc:AlternateContent>
          <mc:Choice Requires="wps">
            <w:drawing>
              <wp:anchor distT="0" distB="0" distL="114300" distR="114300" simplePos="0" relativeHeight="251672576" behindDoc="0" locked="0" layoutInCell="1" allowOverlap="1">
                <wp:simplePos x="0" y="0"/>
                <wp:positionH relativeFrom="column">
                  <wp:posOffset>-1435735</wp:posOffset>
                </wp:positionH>
                <wp:positionV relativeFrom="paragraph">
                  <wp:posOffset>1374775</wp:posOffset>
                </wp:positionV>
                <wp:extent cx="3148965" cy="334645"/>
                <wp:effectExtent l="13335" t="9525" r="13970" b="13335"/>
                <wp:wrapNone/>
                <wp:docPr id="3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148965" cy="33464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F6FCE" w:rsidRPr="00E66F40" w:rsidRDefault="000F6FCE" w:rsidP="00E66F40">
                            <w:pPr>
                              <w:jc w:val="center"/>
                              <w:rPr>
                                <w:rFonts w:ascii="Arial" w:hAnsi="Arial" w:cs="Arial"/>
                                <w:sz w:val="16"/>
                                <w:szCs w:val="16"/>
                              </w:rPr>
                            </w:pPr>
                            <w:r w:rsidRPr="00015517">
                              <w:rPr>
                                <w:rFonts w:ascii="Arial" w:hAnsi="Arial" w:cs="Arial"/>
                                <w:sz w:val="16"/>
                                <w:szCs w:val="16"/>
                              </w:rPr>
                              <w:t xml:space="preserve">Numero </w:t>
                            </w:r>
                            <w:r>
                              <w:rPr>
                                <w:rFonts w:ascii="Arial" w:hAnsi="Arial" w:cs="Arial"/>
                                <w:sz w:val="16"/>
                                <w:szCs w:val="16"/>
                              </w:rPr>
                              <w:t>sub</w:t>
                            </w:r>
                            <w:r w:rsidRPr="00015517">
                              <w:rPr>
                                <w:rFonts w:ascii="Arial" w:hAnsi="Arial" w:cs="Arial"/>
                                <w:sz w:val="16"/>
                                <w:szCs w:val="16"/>
                              </w:rPr>
                              <w:t>dependencias por Secretaria o Unidad Administrativa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4" style="position:absolute;left:0;text-align:left;margin-left:-113.05pt;margin-top:108.25pt;width:247.95pt;height:26.3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" filled="f" strokecolor="white [3212]">
                <v:textbox style="layout-flow:vertical;mso-layout-flow-alt:bottom-to-top">
                  <w:txbxContent>
                    <w:p w:rsidR="000F6FCE" w:rsidRPr="00E66F40" w:rsidRDefault="000F6FCE" w:rsidP="00E66F40">
                      <w:pPr>
                        <w:jc w:val="center"/>
                        <w:rPr>
                          <w:rFonts w:ascii="Arial" w:hAnsi="Arial" w:cs="Arial"/>
                          <w:sz w:val="16"/>
                          <w:szCs w:val="16"/>
                        </w:rPr>
                      </w:pPr>
                      <w:r w:rsidRPr="00015517">
                        <w:rPr>
                          <w:rFonts w:ascii="Arial" w:hAnsi="Arial" w:cs="Arial"/>
                          <w:sz w:val="16"/>
                          <w:szCs w:val="16"/>
                        </w:rPr>
                        <w:t xml:space="preserve">Numero </w:t>
                      </w:r>
                      <w:r>
                        <w:rPr>
                          <w:rFonts w:ascii="Arial" w:hAnsi="Arial" w:cs="Arial"/>
                          <w:sz w:val="16"/>
                          <w:szCs w:val="16"/>
                        </w:rPr>
                        <w:t>sub</w:t>
                      </w:r>
                      <w:r w:rsidRPr="00015517">
                        <w:rPr>
                          <w:rFonts w:ascii="Arial" w:hAnsi="Arial" w:cs="Arial"/>
                          <w:sz w:val="16"/>
                          <w:szCs w:val="16"/>
                        </w:rPr>
                        <w:t>dependencias por Secretaria o Unidad Administrativa</w:t>
                      </w:r>
                    </w:p>
                  </w:txbxContent>
                </v:textbox>
              </v:rect>
            </w:pict>
          </mc:Fallback>
        </mc:AlternateContent>
      </w:r>
      <w:r w:rsidR="00557F41">
        <w:rPr>
          <w:rFonts w:ascii="Arial" w:hAnsi="Arial" w:cs="Arial"/>
          <w:noProof/>
          <w:sz w:val="20"/>
          <w:szCs w:val="20"/>
          <w:lang w:eastAsia="es-CO"/>
        </w:rPr>
        <w:drawing>
          <wp:inline distT="0" distB="0" distL="0" distR="0" wp14:anchorId="4AA38591" wp14:editId="7E47DB9F">
            <wp:extent cx="5581650" cy="371386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0112" cy="3712845"/>
                    </a:xfrm>
                    <a:prstGeom prst="rect">
                      <a:avLst/>
                    </a:prstGeom>
                    <a:noFill/>
                  </pic:spPr>
                </pic:pic>
              </a:graphicData>
            </a:graphic>
          </wp:inline>
        </w:drawing>
      </w:r>
    </w:p>
    <w:p w:rsidR="00015517" w:rsidRDefault="00015517" w:rsidP="00833733">
      <w:pPr>
        <w:pStyle w:val="Encabezado"/>
        <w:tabs>
          <w:tab w:val="left" w:pos="2160"/>
        </w:tabs>
        <w:spacing w:line="276" w:lineRule="auto"/>
        <w:ind w:left="1276"/>
        <w:jc w:val="both"/>
        <w:rPr>
          <w:rFonts w:ascii="Arial" w:hAnsi="Arial" w:cs="Arial"/>
          <w:b/>
          <w:sz w:val="20"/>
          <w:szCs w:val="20"/>
        </w:rPr>
      </w:pPr>
    </w:p>
    <w:p w:rsidR="00AB57FF" w:rsidRPr="00BA2F11" w:rsidRDefault="00AB57FF" w:rsidP="00833733">
      <w:pPr>
        <w:pStyle w:val="Encabezado"/>
        <w:tabs>
          <w:tab w:val="left" w:pos="2160"/>
        </w:tabs>
        <w:spacing w:line="276" w:lineRule="auto"/>
        <w:ind w:left="1276"/>
        <w:jc w:val="both"/>
        <w:rPr>
          <w:rFonts w:ascii="Arial" w:hAnsi="Arial" w:cs="Arial"/>
          <w:sz w:val="20"/>
          <w:szCs w:val="20"/>
        </w:rPr>
      </w:pPr>
      <w:r>
        <w:rPr>
          <w:rFonts w:ascii="Arial" w:hAnsi="Arial" w:cs="Arial"/>
          <w:b/>
          <w:sz w:val="20"/>
          <w:szCs w:val="20"/>
        </w:rPr>
        <w:t>Gráfico Nº 1.  Conocimiento de las TRD</w:t>
      </w:r>
    </w:p>
    <w:p w:rsidR="00BA7207" w:rsidRDefault="00BA7207" w:rsidP="00AE277A">
      <w:pPr>
        <w:pStyle w:val="Encabezado"/>
        <w:tabs>
          <w:tab w:val="left" w:pos="2160"/>
        </w:tabs>
        <w:spacing w:line="276" w:lineRule="auto"/>
        <w:jc w:val="both"/>
        <w:rPr>
          <w:rFonts w:ascii="Arial" w:hAnsi="Arial" w:cs="Arial"/>
          <w:b/>
          <w:sz w:val="20"/>
          <w:szCs w:val="20"/>
        </w:rPr>
      </w:pPr>
    </w:p>
    <w:p w:rsidR="00A658D1" w:rsidRDefault="001635F6" w:rsidP="00A658D1">
      <w:pPr>
        <w:pStyle w:val="Encabezado"/>
        <w:tabs>
          <w:tab w:val="left" w:pos="2160"/>
        </w:tabs>
        <w:spacing w:line="276" w:lineRule="auto"/>
        <w:jc w:val="both"/>
        <w:rPr>
          <w:rFonts w:ascii="Arial" w:hAnsi="Arial" w:cs="Arial"/>
          <w:sz w:val="20"/>
          <w:szCs w:val="20"/>
        </w:rPr>
      </w:pPr>
      <w:r>
        <w:rPr>
          <w:rFonts w:ascii="Arial" w:hAnsi="Arial" w:cs="Arial"/>
          <w:sz w:val="20"/>
          <w:szCs w:val="20"/>
        </w:rPr>
        <w:t xml:space="preserve">Solo 6 dependencias no tienen conocimiento de la Tablas de Retención Documental o es de forma parcial en alguna de sus </w:t>
      </w:r>
      <w:r w:rsidR="0028479F">
        <w:rPr>
          <w:rFonts w:ascii="Arial" w:hAnsi="Arial" w:cs="Arial"/>
          <w:sz w:val="20"/>
          <w:szCs w:val="20"/>
        </w:rPr>
        <w:t>sub-dependencias</w:t>
      </w:r>
      <w:r>
        <w:rPr>
          <w:rFonts w:ascii="Arial" w:hAnsi="Arial" w:cs="Arial"/>
          <w:sz w:val="20"/>
          <w:szCs w:val="20"/>
        </w:rPr>
        <w:t>,</w:t>
      </w:r>
      <w:r w:rsidR="0028479F">
        <w:rPr>
          <w:rFonts w:ascii="Arial" w:hAnsi="Arial" w:cs="Arial"/>
          <w:sz w:val="20"/>
          <w:szCs w:val="20"/>
        </w:rPr>
        <w:t xml:space="preserve"> </w:t>
      </w:r>
      <w:r w:rsidR="00550D2E">
        <w:rPr>
          <w:rFonts w:ascii="Arial" w:hAnsi="Arial" w:cs="Arial"/>
          <w:sz w:val="20"/>
          <w:szCs w:val="20"/>
        </w:rPr>
        <w:t xml:space="preserve">esto </w:t>
      </w:r>
      <w:r w:rsidR="00A658D1">
        <w:rPr>
          <w:rFonts w:ascii="Arial" w:hAnsi="Arial" w:cs="Arial"/>
          <w:sz w:val="20"/>
          <w:szCs w:val="20"/>
        </w:rPr>
        <w:t>corresponde a un 27% indicador</w:t>
      </w:r>
      <w:r w:rsidR="00550D2E">
        <w:rPr>
          <w:rFonts w:ascii="Arial" w:hAnsi="Arial" w:cs="Arial"/>
          <w:sz w:val="20"/>
          <w:szCs w:val="20"/>
        </w:rPr>
        <w:t xml:space="preserve"> que</w:t>
      </w:r>
      <w:r w:rsidR="00A658D1">
        <w:rPr>
          <w:rFonts w:ascii="Arial" w:hAnsi="Arial" w:cs="Arial"/>
          <w:sz w:val="20"/>
          <w:szCs w:val="20"/>
        </w:rPr>
        <w:t xml:space="preserve"> </w:t>
      </w:r>
      <w:r w:rsidR="00DD1BB7">
        <w:rPr>
          <w:rFonts w:ascii="Arial" w:hAnsi="Arial" w:cs="Arial"/>
          <w:sz w:val="20"/>
          <w:szCs w:val="20"/>
        </w:rPr>
        <w:t>evidencia un</w:t>
      </w:r>
      <w:r w:rsidR="00A658D1">
        <w:rPr>
          <w:rFonts w:ascii="Arial" w:hAnsi="Arial" w:cs="Arial"/>
          <w:sz w:val="20"/>
          <w:szCs w:val="20"/>
        </w:rPr>
        <w:t xml:space="preserve"> nivel de cumplimiento aceptable, en cuanto a la responsabilidad de conocer </w:t>
      </w:r>
      <w:r w:rsidR="002B6554">
        <w:rPr>
          <w:rFonts w:ascii="Arial" w:hAnsi="Arial" w:cs="Arial"/>
          <w:sz w:val="20"/>
          <w:szCs w:val="20"/>
        </w:rPr>
        <w:t xml:space="preserve">los </w:t>
      </w:r>
      <w:r w:rsidR="00A658D1">
        <w:rPr>
          <w:rFonts w:ascii="Arial" w:hAnsi="Arial" w:cs="Arial"/>
          <w:sz w:val="20"/>
          <w:szCs w:val="20"/>
        </w:rPr>
        <w:t>instrumentos archivísticos como las TRD</w:t>
      </w:r>
      <w:r w:rsidR="00557F41">
        <w:rPr>
          <w:rFonts w:ascii="Arial" w:hAnsi="Arial" w:cs="Arial"/>
          <w:sz w:val="20"/>
          <w:szCs w:val="20"/>
        </w:rPr>
        <w:t xml:space="preserve">. </w:t>
      </w:r>
    </w:p>
    <w:p w:rsidR="00557F41" w:rsidRDefault="00557F41" w:rsidP="00A658D1">
      <w:pPr>
        <w:pStyle w:val="Encabezado"/>
        <w:tabs>
          <w:tab w:val="left" w:pos="2160"/>
        </w:tabs>
        <w:spacing w:line="276" w:lineRule="auto"/>
        <w:jc w:val="both"/>
        <w:rPr>
          <w:rFonts w:ascii="Arial" w:hAnsi="Arial" w:cs="Arial"/>
          <w:sz w:val="20"/>
          <w:szCs w:val="20"/>
        </w:rPr>
      </w:pPr>
    </w:p>
    <w:p w:rsidR="00AB57FF" w:rsidRDefault="00AB57FF" w:rsidP="0028479F">
      <w:pPr>
        <w:pStyle w:val="Encabezado"/>
        <w:numPr>
          <w:ilvl w:val="0"/>
          <w:numId w:val="25"/>
        </w:numPr>
        <w:tabs>
          <w:tab w:val="left" w:pos="2160"/>
        </w:tabs>
        <w:spacing w:line="276" w:lineRule="auto"/>
        <w:jc w:val="both"/>
        <w:rPr>
          <w:rFonts w:ascii="Arial" w:hAnsi="Arial" w:cs="Arial"/>
          <w:sz w:val="20"/>
          <w:szCs w:val="20"/>
        </w:rPr>
      </w:pPr>
      <w:r w:rsidRPr="00833733">
        <w:rPr>
          <w:rFonts w:ascii="Arial" w:hAnsi="Arial" w:cs="Arial"/>
          <w:sz w:val="20"/>
          <w:szCs w:val="20"/>
        </w:rPr>
        <w:t xml:space="preserve">Cuenta con instrumentos de descripción </w:t>
      </w:r>
      <w:r w:rsidR="002E0A79">
        <w:rPr>
          <w:rFonts w:ascii="Arial" w:hAnsi="Arial" w:cs="Arial"/>
          <w:sz w:val="20"/>
          <w:szCs w:val="20"/>
        </w:rPr>
        <w:t>–</w:t>
      </w:r>
      <w:r w:rsidRPr="00833733">
        <w:rPr>
          <w:rFonts w:ascii="Arial" w:hAnsi="Arial" w:cs="Arial"/>
          <w:sz w:val="20"/>
          <w:szCs w:val="20"/>
        </w:rPr>
        <w:t xml:space="preserve"> FUID</w:t>
      </w:r>
    </w:p>
    <w:p w:rsidR="002E0A79" w:rsidRPr="00833733" w:rsidRDefault="002E0A79" w:rsidP="002E0A79">
      <w:pPr>
        <w:pStyle w:val="Encabezado"/>
        <w:tabs>
          <w:tab w:val="left" w:pos="2160"/>
        </w:tabs>
        <w:spacing w:line="276" w:lineRule="auto"/>
        <w:ind w:left="360"/>
        <w:rPr>
          <w:rFonts w:ascii="Arial" w:hAnsi="Arial" w:cs="Arial"/>
          <w:sz w:val="20"/>
          <w:szCs w:val="20"/>
        </w:rPr>
      </w:pPr>
      <w:r>
        <w:rPr>
          <w:rFonts w:ascii="Arial" w:hAnsi="Arial" w:cs="Arial"/>
          <w:noProof/>
          <w:sz w:val="20"/>
          <w:szCs w:val="20"/>
          <w:lang w:eastAsia="es-CO"/>
        </w:rPr>
        <w:drawing>
          <wp:inline distT="0" distB="0" distL="0" distR="0" wp14:anchorId="34BCF4CF" wp14:editId="50087CBE">
            <wp:extent cx="5476874" cy="24669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0671" cy="2468685"/>
                    </a:xfrm>
                    <a:prstGeom prst="rect">
                      <a:avLst/>
                    </a:prstGeom>
                    <a:noFill/>
                  </pic:spPr>
                </pic:pic>
              </a:graphicData>
            </a:graphic>
          </wp:inline>
        </w:drawing>
      </w:r>
    </w:p>
    <w:p w:rsidR="009038D5" w:rsidRPr="00BA2F11" w:rsidRDefault="009038D5" w:rsidP="009038D5">
      <w:pPr>
        <w:pStyle w:val="Encabezado"/>
        <w:tabs>
          <w:tab w:val="left" w:pos="2160"/>
        </w:tabs>
        <w:spacing w:line="276" w:lineRule="auto"/>
        <w:ind w:left="1276"/>
        <w:jc w:val="both"/>
        <w:rPr>
          <w:rFonts w:ascii="Arial" w:hAnsi="Arial" w:cs="Arial"/>
          <w:sz w:val="20"/>
          <w:szCs w:val="20"/>
        </w:rPr>
      </w:pPr>
      <w:r>
        <w:rPr>
          <w:rFonts w:ascii="Arial" w:hAnsi="Arial" w:cs="Arial"/>
          <w:b/>
          <w:sz w:val="20"/>
          <w:szCs w:val="20"/>
        </w:rPr>
        <w:t>Gráfico Nº 2.  Instrumentos de descripción - FUID</w:t>
      </w:r>
    </w:p>
    <w:p w:rsidR="00833733" w:rsidRPr="00833733" w:rsidRDefault="0028479F" w:rsidP="00833733">
      <w:pPr>
        <w:pStyle w:val="Encabezado"/>
        <w:tabs>
          <w:tab w:val="left" w:pos="2160"/>
        </w:tabs>
        <w:spacing w:line="276" w:lineRule="auto"/>
        <w:jc w:val="both"/>
        <w:rPr>
          <w:rFonts w:ascii="Arial" w:hAnsi="Arial" w:cs="Arial"/>
          <w:sz w:val="20"/>
          <w:szCs w:val="20"/>
        </w:rPr>
      </w:pPr>
      <w:r>
        <w:rPr>
          <w:rFonts w:ascii="Arial" w:hAnsi="Arial" w:cs="Arial"/>
          <w:sz w:val="20"/>
          <w:szCs w:val="20"/>
        </w:rPr>
        <w:t xml:space="preserve">El 50% del total de la sub-dependencias </w:t>
      </w:r>
      <w:r w:rsidR="00833733">
        <w:rPr>
          <w:rFonts w:ascii="Arial" w:hAnsi="Arial" w:cs="Arial"/>
          <w:sz w:val="20"/>
          <w:szCs w:val="20"/>
        </w:rPr>
        <w:t xml:space="preserve">carecen de instrumentos de descripción para efectos de administrar sus archivos, indicador que evidencia una deficiencia significativa </w:t>
      </w:r>
      <w:r w:rsidR="00984AEA">
        <w:rPr>
          <w:rFonts w:ascii="Arial" w:hAnsi="Arial" w:cs="Arial"/>
          <w:sz w:val="20"/>
          <w:szCs w:val="20"/>
        </w:rPr>
        <w:t>en cuanto al</w:t>
      </w:r>
      <w:r w:rsidR="00833733">
        <w:rPr>
          <w:rFonts w:ascii="Arial" w:hAnsi="Arial" w:cs="Arial"/>
          <w:sz w:val="20"/>
          <w:szCs w:val="20"/>
        </w:rPr>
        <w:t xml:space="preserve"> acceso y recuperación</w:t>
      </w:r>
      <w:r w:rsidR="00984AEA">
        <w:rPr>
          <w:rFonts w:ascii="Arial" w:hAnsi="Arial" w:cs="Arial"/>
          <w:sz w:val="20"/>
          <w:szCs w:val="20"/>
        </w:rPr>
        <w:t xml:space="preserve"> oportuna</w:t>
      </w:r>
      <w:r w:rsidR="00833733">
        <w:rPr>
          <w:rFonts w:ascii="Arial" w:hAnsi="Arial" w:cs="Arial"/>
          <w:sz w:val="20"/>
          <w:szCs w:val="20"/>
        </w:rPr>
        <w:t xml:space="preserve"> de documentos</w:t>
      </w:r>
      <w:r w:rsidR="00984AEA">
        <w:rPr>
          <w:rFonts w:ascii="Arial" w:hAnsi="Arial" w:cs="Arial"/>
          <w:sz w:val="20"/>
          <w:szCs w:val="20"/>
        </w:rPr>
        <w:t xml:space="preserve"> e información</w:t>
      </w:r>
      <w:r w:rsidR="00B375B1">
        <w:rPr>
          <w:rFonts w:ascii="Arial" w:hAnsi="Arial" w:cs="Arial"/>
          <w:sz w:val="20"/>
          <w:szCs w:val="20"/>
        </w:rPr>
        <w:t xml:space="preserve"> afectando este componente.</w:t>
      </w:r>
    </w:p>
    <w:p w:rsidR="00833733" w:rsidRDefault="00833733" w:rsidP="00833733">
      <w:pPr>
        <w:pStyle w:val="Encabezado"/>
        <w:tabs>
          <w:tab w:val="left" w:pos="2160"/>
        </w:tabs>
        <w:spacing w:line="276" w:lineRule="auto"/>
        <w:ind w:left="1276"/>
        <w:jc w:val="both"/>
        <w:rPr>
          <w:rFonts w:ascii="Arial" w:hAnsi="Arial" w:cs="Arial"/>
          <w:b/>
          <w:sz w:val="20"/>
          <w:szCs w:val="20"/>
        </w:rPr>
      </w:pPr>
    </w:p>
    <w:p w:rsidR="00492F99" w:rsidRDefault="00492F99" w:rsidP="00AE277A">
      <w:pPr>
        <w:pStyle w:val="Encabezado"/>
        <w:tabs>
          <w:tab w:val="left" w:pos="2160"/>
        </w:tabs>
        <w:spacing w:line="276" w:lineRule="auto"/>
        <w:jc w:val="both"/>
        <w:rPr>
          <w:rFonts w:ascii="Arial" w:hAnsi="Arial" w:cs="Arial"/>
          <w:b/>
          <w:sz w:val="20"/>
          <w:szCs w:val="20"/>
        </w:rPr>
      </w:pPr>
      <w:r>
        <w:rPr>
          <w:rFonts w:ascii="Arial" w:hAnsi="Arial" w:cs="Arial"/>
          <w:b/>
          <w:sz w:val="20"/>
          <w:szCs w:val="20"/>
        </w:rPr>
        <w:t>Organización</w:t>
      </w:r>
    </w:p>
    <w:p w:rsidR="00492F99" w:rsidRDefault="00492F99" w:rsidP="00AE277A">
      <w:pPr>
        <w:pStyle w:val="Encabezado"/>
        <w:tabs>
          <w:tab w:val="left" w:pos="2160"/>
        </w:tabs>
        <w:spacing w:line="276" w:lineRule="auto"/>
        <w:jc w:val="both"/>
        <w:rPr>
          <w:rFonts w:ascii="Arial" w:hAnsi="Arial" w:cs="Arial"/>
          <w:b/>
          <w:sz w:val="20"/>
          <w:szCs w:val="20"/>
        </w:rPr>
      </w:pPr>
    </w:p>
    <w:p w:rsidR="00D120CD" w:rsidRPr="00492F99" w:rsidRDefault="00D120CD" w:rsidP="00C95944">
      <w:pPr>
        <w:pStyle w:val="Encabezado"/>
        <w:numPr>
          <w:ilvl w:val="0"/>
          <w:numId w:val="16"/>
        </w:numPr>
        <w:tabs>
          <w:tab w:val="left" w:pos="2160"/>
        </w:tabs>
        <w:spacing w:line="276" w:lineRule="auto"/>
        <w:jc w:val="both"/>
        <w:rPr>
          <w:rFonts w:ascii="Arial" w:hAnsi="Arial" w:cs="Arial"/>
          <w:sz w:val="20"/>
          <w:szCs w:val="20"/>
        </w:rPr>
      </w:pPr>
      <w:r w:rsidRPr="00492F99">
        <w:rPr>
          <w:rFonts w:ascii="Arial" w:hAnsi="Arial" w:cs="Arial"/>
          <w:sz w:val="20"/>
          <w:szCs w:val="20"/>
        </w:rPr>
        <w:t xml:space="preserve">Foliación de unidades documentales  </w:t>
      </w:r>
    </w:p>
    <w:p w:rsidR="002E0A79" w:rsidRDefault="002E0A79" w:rsidP="009038D5">
      <w:pPr>
        <w:pStyle w:val="Encabezado"/>
        <w:tabs>
          <w:tab w:val="left" w:pos="2160"/>
        </w:tabs>
        <w:spacing w:line="276" w:lineRule="auto"/>
        <w:jc w:val="center"/>
        <w:rPr>
          <w:noProof/>
          <w:lang w:val="es-ES" w:eastAsia="es-ES"/>
        </w:rPr>
      </w:pPr>
    </w:p>
    <w:p w:rsidR="002E0A79" w:rsidRDefault="00557F41" w:rsidP="009038D5">
      <w:pPr>
        <w:pStyle w:val="Encabezado"/>
        <w:tabs>
          <w:tab w:val="left" w:pos="2160"/>
        </w:tabs>
        <w:spacing w:line="276" w:lineRule="auto"/>
        <w:jc w:val="center"/>
        <w:rPr>
          <w:noProof/>
          <w:lang w:val="es-ES" w:eastAsia="es-ES"/>
        </w:rPr>
      </w:pPr>
      <w:r>
        <w:rPr>
          <w:noProof/>
          <w:lang w:eastAsia="es-CO"/>
        </w:rPr>
        <w:drawing>
          <wp:inline distT="0" distB="0" distL="0" distR="0" wp14:anchorId="70A6732A" wp14:editId="3C9D12E9">
            <wp:extent cx="5257799" cy="22225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0456" cy="2223623"/>
                    </a:xfrm>
                    <a:prstGeom prst="rect">
                      <a:avLst/>
                    </a:prstGeom>
                    <a:noFill/>
                  </pic:spPr>
                </pic:pic>
              </a:graphicData>
            </a:graphic>
          </wp:inline>
        </w:drawing>
      </w:r>
    </w:p>
    <w:p w:rsidR="00B16B4A" w:rsidRDefault="00B16B4A" w:rsidP="009038D5">
      <w:pPr>
        <w:pStyle w:val="Encabezado"/>
        <w:tabs>
          <w:tab w:val="left" w:pos="2160"/>
        </w:tabs>
        <w:spacing w:line="276" w:lineRule="auto"/>
        <w:jc w:val="center"/>
        <w:rPr>
          <w:rFonts w:ascii="Arial" w:hAnsi="Arial" w:cs="Arial"/>
          <w:b/>
          <w:sz w:val="20"/>
          <w:szCs w:val="20"/>
        </w:rPr>
      </w:pPr>
      <w:r>
        <w:rPr>
          <w:rFonts w:ascii="Arial" w:hAnsi="Arial" w:cs="Arial"/>
          <w:b/>
          <w:sz w:val="20"/>
          <w:szCs w:val="20"/>
        </w:rPr>
        <w:t xml:space="preserve">Gráfico Nº </w:t>
      </w:r>
      <w:r w:rsidR="003346AC">
        <w:rPr>
          <w:rFonts w:ascii="Arial" w:hAnsi="Arial" w:cs="Arial"/>
          <w:b/>
          <w:sz w:val="20"/>
          <w:szCs w:val="20"/>
        </w:rPr>
        <w:t>3</w:t>
      </w:r>
      <w:r>
        <w:rPr>
          <w:rFonts w:ascii="Arial" w:hAnsi="Arial" w:cs="Arial"/>
          <w:b/>
          <w:sz w:val="20"/>
          <w:szCs w:val="20"/>
        </w:rPr>
        <w:t>.  Foliación de unidades documentales</w:t>
      </w:r>
    </w:p>
    <w:p w:rsidR="00DE30BB" w:rsidRDefault="00DE30BB" w:rsidP="00B16B4A">
      <w:pPr>
        <w:pStyle w:val="Encabezado"/>
        <w:tabs>
          <w:tab w:val="clear" w:pos="4419"/>
          <w:tab w:val="clear" w:pos="8838"/>
          <w:tab w:val="left" w:pos="1306"/>
        </w:tabs>
        <w:spacing w:line="276" w:lineRule="auto"/>
        <w:jc w:val="both"/>
        <w:rPr>
          <w:rFonts w:ascii="Arial" w:hAnsi="Arial" w:cs="Arial"/>
          <w:sz w:val="20"/>
          <w:szCs w:val="20"/>
        </w:rPr>
      </w:pPr>
    </w:p>
    <w:p w:rsidR="00B16B4A" w:rsidRPr="00B16B4A" w:rsidRDefault="001635F6" w:rsidP="00B16B4A">
      <w:pPr>
        <w:pStyle w:val="Encabezado"/>
        <w:tabs>
          <w:tab w:val="clear" w:pos="4419"/>
          <w:tab w:val="clear" w:pos="8838"/>
          <w:tab w:val="left" w:pos="1306"/>
        </w:tabs>
        <w:spacing w:line="276" w:lineRule="auto"/>
        <w:jc w:val="both"/>
        <w:rPr>
          <w:rFonts w:ascii="Arial" w:hAnsi="Arial" w:cs="Arial"/>
          <w:sz w:val="20"/>
          <w:szCs w:val="20"/>
        </w:rPr>
      </w:pPr>
      <w:r>
        <w:rPr>
          <w:rFonts w:ascii="Arial" w:hAnsi="Arial" w:cs="Arial"/>
          <w:sz w:val="20"/>
          <w:szCs w:val="20"/>
        </w:rPr>
        <w:t>4</w:t>
      </w:r>
      <w:r w:rsidR="0028479F">
        <w:rPr>
          <w:rFonts w:ascii="Arial" w:hAnsi="Arial" w:cs="Arial"/>
          <w:sz w:val="20"/>
          <w:szCs w:val="20"/>
        </w:rPr>
        <w:t xml:space="preserve"> dependencias </w:t>
      </w:r>
      <w:r w:rsidR="00A315CE">
        <w:rPr>
          <w:rFonts w:ascii="Arial" w:hAnsi="Arial" w:cs="Arial"/>
          <w:sz w:val="20"/>
          <w:szCs w:val="20"/>
        </w:rPr>
        <w:t>presentaron ausencia de foliación</w:t>
      </w:r>
      <w:r>
        <w:rPr>
          <w:rFonts w:ascii="Arial" w:hAnsi="Arial" w:cs="Arial"/>
          <w:sz w:val="20"/>
          <w:szCs w:val="20"/>
        </w:rPr>
        <w:t xml:space="preserve"> en algunas de sus sub-dependencias</w:t>
      </w:r>
      <w:r w:rsidR="00A315CE">
        <w:rPr>
          <w:rFonts w:ascii="Arial" w:hAnsi="Arial" w:cs="Arial"/>
          <w:sz w:val="20"/>
          <w:szCs w:val="20"/>
        </w:rPr>
        <w:t xml:space="preserve"> </w:t>
      </w:r>
      <w:r w:rsidR="002B6554">
        <w:rPr>
          <w:rFonts w:ascii="Arial" w:hAnsi="Arial" w:cs="Arial"/>
          <w:sz w:val="20"/>
          <w:szCs w:val="20"/>
        </w:rPr>
        <w:t xml:space="preserve">que representa </w:t>
      </w:r>
      <w:r>
        <w:rPr>
          <w:rFonts w:ascii="Arial" w:hAnsi="Arial" w:cs="Arial"/>
          <w:sz w:val="20"/>
          <w:szCs w:val="20"/>
        </w:rPr>
        <w:t>al 18%</w:t>
      </w:r>
      <w:r w:rsidR="006B6305">
        <w:rPr>
          <w:rFonts w:ascii="Arial" w:hAnsi="Arial" w:cs="Arial"/>
          <w:sz w:val="20"/>
          <w:szCs w:val="20"/>
        </w:rPr>
        <w:t>, lo q</w:t>
      </w:r>
      <w:r w:rsidR="00492F99">
        <w:rPr>
          <w:rFonts w:ascii="Arial" w:hAnsi="Arial" w:cs="Arial"/>
          <w:sz w:val="20"/>
          <w:szCs w:val="20"/>
        </w:rPr>
        <w:t>ue evidencia que actualmente un porcentaje alto aplica y conoce los lineamientos para la foliación de las unidades documentales</w:t>
      </w:r>
    </w:p>
    <w:p w:rsidR="00B16B4A" w:rsidRDefault="00B16B4A" w:rsidP="00B16B4A">
      <w:pPr>
        <w:pStyle w:val="Encabezado"/>
        <w:tabs>
          <w:tab w:val="clear" w:pos="4419"/>
          <w:tab w:val="clear" w:pos="8838"/>
          <w:tab w:val="left" w:pos="1306"/>
        </w:tabs>
        <w:spacing w:line="276" w:lineRule="auto"/>
        <w:jc w:val="both"/>
        <w:rPr>
          <w:rFonts w:ascii="Arial" w:hAnsi="Arial" w:cs="Arial"/>
          <w:b/>
          <w:sz w:val="20"/>
          <w:szCs w:val="20"/>
        </w:rPr>
      </w:pPr>
    </w:p>
    <w:p w:rsidR="00D120CD" w:rsidRDefault="00D120CD" w:rsidP="00C95944">
      <w:pPr>
        <w:pStyle w:val="Encabezado"/>
        <w:numPr>
          <w:ilvl w:val="0"/>
          <w:numId w:val="16"/>
        </w:numPr>
        <w:tabs>
          <w:tab w:val="left" w:pos="2160"/>
        </w:tabs>
        <w:spacing w:line="276" w:lineRule="auto"/>
        <w:rPr>
          <w:rFonts w:ascii="Arial" w:hAnsi="Arial" w:cs="Arial"/>
          <w:sz w:val="20"/>
          <w:szCs w:val="20"/>
        </w:rPr>
      </w:pPr>
      <w:r w:rsidRPr="00557F41">
        <w:rPr>
          <w:rFonts w:ascii="Arial" w:hAnsi="Arial" w:cs="Arial"/>
          <w:sz w:val="20"/>
          <w:szCs w:val="20"/>
        </w:rPr>
        <w:t xml:space="preserve">Orden original </w:t>
      </w:r>
    </w:p>
    <w:p w:rsidR="00557F41" w:rsidRDefault="00557F41" w:rsidP="00557F41">
      <w:pPr>
        <w:pStyle w:val="Encabezado"/>
        <w:tabs>
          <w:tab w:val="left" w:pos="2160"/>
        </w:tabs>
        <w:spacing w:line="276" w:lineRule="auto"/>
        <w:rPr>
          <w:rFonts w:ascii="Arial" w:hAnsi="Arial" w:cs="Arial"/>
          <w:sz w:val="20"/>
          <w:szCs w:val="20"/>
        </w:rPr>
      </w:pPr>
    </w:p>
    <w:p w:rsidR="00557F41" w:rsidRPr="00557F41" w:rsidRDefault="00557F41" w:rsidP="00557F41">
      <w:pPr>
        <w:pStyle w:val="Encabezado"/>
        <w:tabs>
          <w:tab w:val="left" w:pos="2160"/>
        </w:tabs>
        <w:spacing w:line="276" w:lineRule="auto"/>
        <w:jc w:val="center"/>
        <w:rPr>
          <w:rFonts w:ascii="Arial" w:hAnsi="Arial" w:cs="Arial"/>
          <w:sz w:val="20"/>
          <w:szCs w:val="20"/>
        </w:rPr>
      </w:pPr>
      <w:r>
        <w:rPr>
          <w:rFonts w:ascii="Arial" w:hAnsi="Arial" w:cs="Arial"/>
          <w:noProof/>
          <w:sz w:val="20"/>
          <w:szCs w:val="20"/>
          <w:lang w:eastAsia="es-CO"/>
        </w:rPr>
        <w:drawing>
          <wp:inline distT="0" distB="0" distL="0" distR="0" wp14:anchorId="70EB49D6" wp14:editId="0D7C84BE">
            <wp:extent cx="4876800" cy="21082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8160" cy="2108788"/>
                    </a:xfrm>
                    <a:prstGeom prst="rect">
                      <a:avLst/>
                    </a:prstGeom>
                    <a:noFill/>
                  </pic:spPr>
                </pic:pic>
              </a:graphicData>
            </a:graphic>
          </wp:inline>
        </w:drawing>
      </w:r>
    </w:p>
    <w:p w:rsidR="009038D5" w:rsidRDefault="009038D5" w:rsidP="009038D5">
      <w:pPr>
        <w:pStyle w:val="Encabezado"/>
        <w:tabs>
          <w:tab w:val="left" w:pos="2160"/>
        </w:tabs>
        <w:spacing w:line="276" w:lineRule="auto"/>
        <w:jc w:val="center"/>
        <w:rPr>
          <w:rFonts w:ascii="Arial" w:hAnsi="Arial" w:cs="Arial"/>
          <w:b/>
          <w:sz w:val="20"/>
          <w:szCs w:val="20"/>
        </w:rPr>
      </w:pPr>
      <w:r>
        <w:rPr>
          <w:rFonts w:ascii="Arial" w:hAnsi="Arial" w:cs="Arial"/>
          <w:b/>
          <w:sz w:val="20"/>
          <w:szCs w:val="20"/>
        </w:rPr>
        <w:t>Gráfico Nº 5.  Orden Original</w:t>
      </w:r>
    </w:p>
    <w:p w:rsidR="009038D5" w:rsidRDefault="009038D5" w:rsidP="003346AC">
      <w:pPr>
        <w:pStyle w:val="Encabezado"/>
        <w:tabs>
          <w:tab w:val="left" w:pos="2160"/>
        </w:tabs>
        <w:spacing w:line="276" w:lineRule="auto"/>
        <w:jc w:val="both"/>
        <w:rPr>
          <w:rFonts w:ascii="Arial" w:hAnsi="Arial" w:cs="Arial"/>
          <w:sz w:val="20"/>
          <w:szCs w:val="20"/>
        </w:rPr>
      </w:pPr>
    </w:p>
    <w:p w:rsidR="00D120CD" w:rsidRPr="001635F6" w:rsidRDefault="0028479F" w:rsidP="003346AC">
      <w:pPr>
        <w:pStyle w:val="Encabezado"/>
        <w:tabs>
          <w:tab w:val="left" w:pos="2160"/>
        </w:tabs>
        <w:spacing w:line="276" w:lineRule="auto"/>
        <w:jc w:val="both"/>
        <w:rPr>
          <w:rFonts w:ascii="Arial" w:hAnsi="Arial" w:cs="Arial"/>
          <w:color w:val="000000" w:themeColor="text1"/>
          <w:sz w:val="20"/>
          <w:szCs w:val="20"/>
          <w:highlight w:val="red"/>
        </w:rPr>
      </w:pPr>
      <w:r>
        <w:rPr>
          <w:rFonts w:ascii="Arial" w:hAnsi="Arial" w:cs="Arial"/>
          <w:sz w:val="20"/>
          <w:szCs w:val="20"/>
        </w:rPr>
        <w:t>Del total de la</w:t>
      </w:r>
      <w:r w:rsidR="005F2050">
        <w:rPr>
          <w:rFonts w:ascii="Arial" w:hAnsi="Arial" w:cs="Arial"/>
          <w:sz w:val="20"/>
          <w:szCs w:val="20"/>
        </w:rPr>
        <w:t>s</w:t>
      </w:r>
      <w:r>
        <w:rPr>
          <w:rFonts w:ascii="Arial" w:hAnsi="Arial" w:cs="Arial"/>
          <w:sz w:val="20"/>
          <w:szCs w:val="20"/>
        </w:rPr>
        <w:t xml:space="preserve"> dependencias solo</w:t>
      </w:r>
      <w:r w:rsidR="001635F6">
        <w:rPr>
          <w:rFonts w:ascii="Arial" w:hAnsi="Arial" w:cs="Arial"/>
          <w:sz w:val="20"/>
          <w:szCs w:val="20"/>
        </w:rPr>
        <w:t xml:space="preserve"> el 18% de alguna</w:t>
      </w:r>
      <w:r w:rsidR="002B6554">
        <w:rPr>
          <w:rFonts w:ascii="Arial" w:hAnsi="Arial" w:cs="Arial"/>
          <w:sz w:val="20"/>
          <w:szCs w:val="20"/>
        </w:rPr>
        <w:t>s</w:t>
      </w:r>
      <w:r w:rsidR="001635F6">
        <w:rPr>
          <w:rFonts w:ascii="Arial" w:hAnsi="Arial" w:cs="Arial"/>
          <w:sz w:val="20"/>
          <w:szCs w:val="20"/>
        </w:rPr>
        <w:t xml:space="preserve"> de sus</w:t>
      </w:r>
      <w:r>
        <w:rPr>
          <w:rFonts w:ascii="Arial" w:hAnsi="Arial" w:cs="Arial"/>
          <w:sz w:val="20"/>
          <w:szCs w:val="20"/>
        </w:rPr>
        <w:t xml:space="preserve"> sub-dependencias</w:t>
      </w:r>
      <w:r w:rsidR="001635F6">
        <w:rPr>
          <w:rFonts w:ascii="Arial" w:hAnsi="Arial" w:cs="Arial"/>
          <w:color w:val="000000" w:themeColor="text1"/>
          <w:sz w:val="20"/>
          <w:szCs w:val="20"/>
        </w:rPr>
        <w:t xml:space="preserve"> </w:t>
      </w:r>
      <w:r w:rsidR="003346AC">
        <w:rPr>
          <w:rFonts w:ascii="Arial" w:hAnsi="Arial" w:cs="Arial"/>
          <w:sz w:val="20"/>
          <w:szCs w:val="20"/>
        </w:rPr>
        <w:t xml:space="preserve">se ven afectadas de forma parcial, </w:t>
      </w:r>
      <w:r w:rsidR="001635F6">
        <w:rPr>
          <w:rFonts w:ascii="Arial" w:hAnsi="Arial" w:cs="Arial"/>
          <w:sz w:val="20"/>
          <w:szCs w:val="20"/>
        </w:rPr>
        <w:t>en el cumplimiento de</w:t>
      </w:r>
      <w:r w:rsidR="003346AC">
        <w:rPr>
          <w:rFonts w:ascii="Arial" w:hAnsi="Arial" w:cs="Arial"/>
          <w:sz w:val="20"/>
          <w:szCs w:val="20"/>
        </w:rPr>
        <w:t xml:space="preserve">l orden original en la organización de sus Unidades Documentales, mientras que el 82% cumplen evidenciando el trámite </w:t>
      </w:r>
      <w:r w:rsidR="00B11AB4">
        <w:rPr>
          <w:rFonts w:ascii="Arial" w:hAnsi="Arial" w:cs="Arial"/>
          <w:sz w:val="20"/>
          <w:szCs w:val="20"/>
        </w:rPr>
        <w:t xml:space="preserve">y organización en forma de libro.  Este índice permite evidenciar un alto compromiso en aspectos de organización, favoreciendo la transparencia en sus procesos de gestión. </w:t>
      </w:r>
    </w:p>
    <w:p w:rsidR="006E7AA4" w:rsidRDefault="006E7AA4" w:rsidP="003346AC">
      <w:pPr>
        <w:pStyle w:val="Encabezado"/>
        <w:tabs>
          <w:tab w:val="left" w:pos="2160"/>
        </w:tabs>
        <w:spacing w:line="276" w:lineRule="auto"/>
        <w:jc w:val="both"/>
        <w:rPr>
          <w:rFonts w:ascii="Arial" w:hAnsi="Arial" w:cs="Arial"/>
          <w:sz w:val="20"/>
          <w:szCs w:val="20"/>
        </w:rPr>
      </w:pPr>
    </w:p>
    <w:p w:rsidR="0013153D" w:rsidRDefault="00D120CD" w:rsidP="0013153D">
      <w:pPr>
        <w:pStyle w:val="Encabezado"/>
        <w:numPr>
          <w:ilvl w:val="0"/>
          <w:numId w:val="16"/>
        </w:numPr>
        <w:tabs>
          <w:tab w:val="left" w:pos="2160"/>
        </w:tabs>
        <w:spacing w:line="276" w:lineRule="auto"/>
        <w:jc w:val="both"/>
        <w:rPr>
          <w:rFonts w:ascii="Arial" w:hAnsi="Arial" w:cs="Arial"/>
          <w:b/>
          <w:sz w:val="20"/>
          <w:szCs w:val="20"/>
        </w:rPr>
      </w:pPr>
      <w:r w:rsidRPr="009F445A">
        <w:rPr>
          <w:rFonts w:ascii="Arial" w:hAnsi="Arial" w:cs="Arial"/>
          <w:sz w:val="20"/>
          <w:szCs w:val="20"/>
        </w:rPr>
        <w:t xml:space="preserve">Uso de  Hoja de Control </w:t>
      </w:r>
    </w:p>
    <w:p w:rsidR="0013153D" w:rsidRPr="0013153D" w:rsidRDefault="0013153D" w:rsidP="0013153D">
      <w:pPr>
        <w:pStyle w:val="Encabezado"/>
        <w:tabs>
          <w:tab w:val="left" w:pos="2160"/>
        </w:tabs>
        <w:spacing w:line="276" w:lineRule="auto"/>
        <w:ind w:left="1070"/>
        <w:jc w:val="both"/>
        <w:rPr>
          <w:rFonts w:ascii="Arial" w:hAnsi="Arial" w:cs="Arial"/>
          <w:b/>
          <w:sz w:val="20"/>
          <w:szCs w:val="20"/>
        </w:rPr>
      </w:pPr>
    </w:p>
    <w:p w:rsidR="00557F41" w:rsidRPr="009F445A" w:rsidRDefault="00557F41" w:rsidP="00557F41">
      <w:pPr>
        <w:pStyle w:val="Encabezado"/>
        <w:tabs>
          <w:tab w:val="left" w:pos="2160"/>
        </w:tabs>
        <w:spacing w:line="276" w:lineRule="auto"/>
        <w:jc w:val="both"/>
        <w:rPr>
          <w:rFonts w:ascii="Arial" w:hAnsi="Arial" w:cs="Arial"/>
          <w:b/>
          <w:sz w:val="20"/>
          <w:szCs w:val="20"/>
        </w:rPr>
      </w:pPr>
      <w:r>
        <w:rPr>
          <w:rFonts w:ascii="Arial" w:hAnsi="Arial" w:cs="Arial"/>
          <w:b/>
          <w:noProof/>
          <w:sz w:val="20"/>
          <w:szCs w:val="20"/>
          <w:lang w:eastAsia="es-CO"/>
        </w:rPr>
        <w:drawing>
          <wp:inline distT="0" distB="0" distL="0" distR="0" wp14:anchorId="7CFD1302" wp14:editId="13CF3774">
            <wp:extent cx="5545776" cy="2921330"/>
            <wp:effectExtent l="0" t="0" r="0" b="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5990" cy="2926710"/>
                    </a:xfrm>
                    <a:prstGeom prst="rect">
                      <a:avLst/>
                    </a:prstGeom>
                    <a:noFill/>
                  </pic:spPr>
                </pic:pic>
              </a:graphicData>
            </a:graphic>
          </wp:inline>
        </w:drawing>
      </w:r>
    </w:p>
    <w:p w:rsidR="003346AC" w:rsidRDefault="006E7AA4" w:rsidP="00371729">
      <w:pPr>
        <w:pStyle w:val="Encabezado"/>
        <w:tabs>
          <w:tab w:val="left" w:pos="2160"/>
        </w:tabs>
        <w:spacing w:line="276" w:lineRule="auto"/>
        <w:jc w:val="center"/>
        <w:rPr>
          <w:rFonts w:ascii="Arial" w:hAnsi="Arial" w:cs="Arial"/>
          <w:b/>
          <w:sz w:val="20"/>
          <w:szCs w:val="20"/>
        </w:rPr>
      </w:pPr>
      <w:r>
        <w:rPr>
          <w:rFonts w:ascii="Arial" w:hAnsi="Arial" w:cs="Arial"/>
          <w:b/>
          <w:sz w:val="20"/>
          <w:szCs w:val="20"/>
        </w:rPr>
        <w:t>Gráfico Nº 6.  Hoja de Control</w:t>
      </w:r>
    </w:p>
    <w:p w:rsidR="00DE30BB" w:rsidRDefault="00DE30BB" w:rsidP="00371729">
      <w:pPr>
        <w:pStyle w:val="Encabezado"/>
        <w:tabs>
          <w:tab w:val="left" w:pos="2160"/>
        </w:tabs>
        <w:spacing w:line="276" w:lineRule="auto"/>
        <w:jc w:val="both"/>
        <w:rPr>
          <w:rFonts w:ascii="Arial" w:hAnsi="Arial" w:cs="Arial"/>
          <w:sz w:val="20"/>
          <w:szCs w:val="20"/>
        </w:rPr>
      </w:pPr>
    </w:p>
    <w:p w:rsidR="00A033D2" w:rsidRDefault="00A033D2" w:rsidP="00A033D2">
      <w:pPr>
        <w:pStyle w:val="Encabezado"/>
        <w:shd w:val="clear" w:color="auto" w:fill="FFFFFF" w:themeFill="background1"/>
        <w:tabs>
          <w:tab w:val="left" w:pos="2160"/>
        </w:tabs>
        <w:spacing w:before="240" w:line="276" w:lineRule="auto"/>
        <w:jc w:val="both"/>
        <w:rPr>
          <w:rFonts w:ascii="Arial" w:hAnsi="Arial" w:cs="Arial"/>
          <w:sz w:val="20"/>
          <w:szCs w:val="20"/>
        </w:rPr>
      </w:pPr>
      <w:r>
        <w:rPr>
          <w:rFonts w:ascii="Arial" w:hAnsi="Arial" w:cs="Arial"/>
          <w:sz w:val="20"/>
          <w:szCs w:val="20"/>
        </w:rPr>
        <w:t>El uso de la hoja de control aplica para expedientes</w:t>
      </w:r>
      <w:r>
        <w:rPr>
          <w:rStyle w:val="Refdenotaalpie"/>
          <w:rFonts w:ascii="Arial" w:hAnsi="Arial" w:cs="Arial"/>
          <w:sz w:val="20"/>
          <w:szCs w:val="20"/>
        </w:rPr>
        <w:footnoteReference w:id="6"/>
      </w:r>
      <w:r>
        <w:rPr>
          <w:rFonts w:ascii="Arial" w:hAnsi="Arial" w:cs="Arial"/>
          <w:sz w:val="20"/>
          <w:szCs w:val="20"/>
        </w:rPr>
        <w:t xml:space="preserve"> </w:t>
      </w:r>
      <w:r w:rsidR="0013153D">
        <w:rPr>
          <w:rFonts w:ascii="Arial" w:hAnsi="Arial" w:cs="Arial"/>
          <w:sz w:val="20"/>
          <w:szCs w:val="20"/>
        </w:rPr>
        <w:t xml:space="preserve"> (Contratos, Historias Laborales, </w:t>
      </w:r>
      <w:r>
        <w:rPr>
          <w:rFonts w:ascii="Arial" w:hAnsi="Arial" w:cs="Arial"/>
          <w:sz w:val="20"/>
          <w:szCs w:val="20"/>
        </w:rPr>
        <w:t>Procesos Jurídicos, Procesos disciplinarios) solo</w:t>
      </w:r>
      <w:r w:rsidR="00371729" w:rsidRPr="003E5ABF">
        <w:rPr>
          <w:rFonts w:ascii="Arial" w:hAnsi="Arial" w:cs="Arial"/>
          <w:sz w:val="20"/>
          <w:szCs w:val="20"/>
        </w:rPr>
        <w:t xml:space="preserve"> </w:t>
      </w:r>
      <w:r w:rsidR="002B6554">
        <w:rPr>
          <w:rFonts w:ascii="Arial" w:hAnsi="Arial" w:cs="Arial"/>
          <w:sz w:val="20"/>
          <w:szCs w:val="20"/>
        </w:rPr>
        <w:t>una (</w:t>
      </w:r>
      <w:r w:rsidR="00371729">
        <w:rPr>
          <w:rFonts w:ascii="Arial" w:hAnsi="Arial" w:cs="Arial"/>
          <w:sz w:val="20"/>
          <w:szCs w:val="20"/>
        </w:rPr>
        <w:t>1</w:t>
      </w:r>
      <w:r w:rsidR="002B6554">
        <w:rPr>
          <w:rFonts w:ascii="Arial" w:hAnsi="Arial" w:cs="Arial"/>
          <w:sz w:val="20"/>
          <w:szCs w:val="20"/>
        </w:rPr>
        <w:t>)</w:t>
      </w:r>
      <w:r w:rsidR="00371729">
        <w:rPr>
          <w:rFonts w:ascii="Arial" w:hAnsi="Arial" w:cs="Arial"/>
          <w:sz w:val="20"/>
          <w:szCs w:val="20"/>
        </w:rPr>
        <w:t xml:space="preserve"> dependencia la aplica completamente,</w:t>
      </w:r>
      <w:r>
        <w:rPr>
          <w:rFonts w:ascii="Arial" w:hAnsi="Arial" w:cs="Arial"/>
          <w:sz w:val="20"/>
          <w:szCs w:val="20"/>
        </w:rPr>
        <w:t xml:space="preserve"> las que lo aplican de forma parcial es porque aplica a series específicas,</w:t>
      </w:r>
      <w:r w:rsidR="00371729">
        <w:rPr>
          <w:rFonts w:ascii="Arial" w:hAnsi="Arial" w:cs="Arial"/>
          <w:sz w:val="20"/>
          <w:szCs w:val="20"/>
        </w:rPr>
        <w:t xml:space="preserve"> por lo a</w:t>
      </w:r>
      <w:r w:rsidR="002B6554">
        <w:rPr>
          <w:rFonts w:ascii="Arial" w:hAnsi="Arial" w:cs="Arial"/>
          <w:sz w:val="20"/>
          <w:szCs w:val="20"/>
        </w:rPr>
        <w:t xml:space="preserve">nterior lo que si es necesario </w:t>
      </w:r>
      <w:r w:rsidR="00371729">
        <w:rPr>
          <w:rFonts w:ascii="Arial" w:hAnsi="Arial" w:cs="Arial"/>
          <w:sz w:val="20"/>
          <w:szCs w:val="20"/>
        </w:rPr>
        <w:t>interpretar es que</w:t>
      </w:r>
      <w:r w:rsidR="007C34B2">
        <w:rPr>
          <w:rFonts w:ascii="Arial" w:hAnsi="Arial" w:cs="Arial"/>
          <w:sz w:val="20"/>
          <w:szCs w:val="20"/>
        </w:rPr>
        <w:t xml:space="preserve"> de las que están sujetas a manejarla el 59% </w:t>
      </w:r>
      <w:r w:rsidR="00371729">
        <w:rPr>
          <w:rFonts w:ascii="Arial" w:hAnsi="Arial" w:cs="Arial"/>
          <w:sz w:val="20"/>
          <w:szCs w:val="20"/>
        </w:rPr>
        <w:t>no</w:t>
      </w:r>
      <w:r w:rsidR="00371729" w:rsidRPr="007C34B2">
        <w:rPr>
          <w:rFonts w:ascii="Arial" w:hAnsi="Arial" w:cs="Arial"/>
          <w:sz w:val="20"/>
          <w:szCs w:val="20"/>
        </w:rPr>
        <w:t xml:space="preserve"> evidencia</w:t>
      </w:r>
      <w:r w:rsidR="001021C0">
        <w:rPr>
          <w:rFonts w:ascii="Arial" w:hAnsi="Arial" w:cs="Arial"/>
          <w:sz w:val="20"/>
          <w:szCs w:val="20"/>
        </w:rPr>
        <w:t>n</w:t>
      </w:r>
      <w:r w:rsidR="00371729" w:rsidRPr="007C34B2">
        <w:rPr>
          <w:rFonts w:ascii="Arial" w:hAnsi="Arial" w:cs="Arial"/>
          <w:sz w:val="20"/>
          <w:szCs w:val="20"/>
        </w:rPr>
        <w:t xml:space="preserve"> su uso</w:t>
      </w:r>
      <w:r>
        <w:rPr>
          <w:rFonts w:ascii="Arial" w:hAnsi="Arial" w:cs="Arial"/>
          <w:sz w:val="20"/>
          <w:szCs w:val="20"/>
        </w:rPr>
        <w:t>.</w:t>
      </w:r>
    </w:p>
    <w:p w:rsidR="00371729" w:rsidRDefault="00A033D2" w:rsidP="00A033D2">
      <w:pPr>
        <w:pStyle w:val="Encabezado"/>
        <w:shd w:val="clear" w:color="auto" w:fill="FFFFFF" w:themeFill="background1"/>
        <w:tabs>
          <w:tab w:val="left" w:pos="2160"/>
        </w:tabs>
        <w:spacing w:before="240" w:line="276" w:lineRule="auto"/>
        <w:jc w:val="both"/>
        <w:rPr>
          <w:rFonts w:ascii="Arial" w:hAnsi="Arial" w:cs="Arial"/>
          <w:b/>
          <w:sz w:val="20"/>
          <w:szCs w:val="20"/>
        </w:rPr>
      </w:pPr>
      <w:r>
        <w:rPr>
          <w:rFonts w:ascii="Arial" w:hAnsi="Arial" w:cs="Arial"/>
          <w:sz w:val="20"/>
          <w:szCs w:val="20"/>
        </w:rPr>
        <w:t xml:space="preserve">Actualmente no </w:t>
      </w:r>
      <w:r w:rsidR="00371729" w:rsidRPr="007C34B2">
        <w:rPr>
          <w:rFonts w:ascii="Arial" w:hAnsi="Arial" w:cs="Arial"/>
          <w:sz w:val="20"/>
          <w:szCs w:val="20"/>
        </w:rPr>
        <w:t>se encuentra definido</w:t>
      </w:r>
      <w:r w:rsidR="002B6554">
        <w:rPr>
          <w:rFonts w:ascii="Arial" w:hAnsi="Arial" w:cs="Arial"/>
          <w:sz w:val="20"/>
          <w:szCs w:val="20"/>
        </w:rPr>
        <w:t xml:space="preserve"> el uso de la hoja de control</w:t>
      </w:r>
      <w:r w:rsidR="00371729" w:rsidRPr="007C34B2">
        <w:rPr>
          <w:rFonts w:ascii="Arial" w:hAnsi="Arial" w:cs="Arial"/>
          <w:sz w:val="20"/>
          <w:szCs w:val="20"/>
        </w:rPr>
        <w:t xml:space="preserve"> en la “</w:t>
      </w:r>
      <w:r w:rsidR="00371729" w:rsidRPr="007C34B2">
        <w:rPr>
          <w:rFonts w:ascii="Arial" w:hAnsi="Arial" w:cs="Arial"/>
          <w:b/>
          <w:sz w:val="20"/>
          <w:szCs w:val="20"/>
        </w:rPr>
        <w:t>GUÍA PARA LA ORGANIZACIÓN DE LOS ARCHIVOS DE GESTIÓN Y TRANSFERENCIAS DOCUMENTALES AL ARCHIVO CENTRAL”</w:t>
      </w:r>
      <w:r w:rsidR="007C34B2" w:rsidRPr="007C34B2">
        <w:rPr>
          <w:rStyle w:val="Refdenotaalpie"/>
          <w:rFonts w:ascii="Arial" w:hAnsi="Arial" w:cs="Arial"/>
          <w:b/>
          <w:sz w:val="20"/>
          <w:szCs w:val="20"/>
        </w:rPr>
        <w:footnoteReference w:id="7"/>
      </w:r>
      <w:r w:rsidR="007C34B2" w:rsidRPr="007C34B2">
        <w:rPr>
          <w:rFonts w:ascii="Arial" w:hAnsi="Arial" w:cs="Arial"/>
          <w:b/>
          <w:sz w:val="20"/>
          <w:szCs w:val="20"/>
        </w:rPr>
        <w:t xml:space="preserve"> </w:t>
      </w:r>
    </w:p>
    <w:p w:rsidR="002B6554" w:rsidRDefault="002B6554" w:rsidP="00A033D2">
      <w:pPr>
        <w:pStyle w:val="Encabezado"/>
        <w:shd w:val="clear" w:color="auto" w:fill="FFFFFF" w:themeFill="background1"/>
        <w:tabs>
          <w:tab w:val="left" w:pos="2160"/>
        </w:tabs>
        <w:spacing w:before="240" w:line="276" w:lineRule="auto"/>
        <w:jc w:val="both"/>
        <w:rPr>
          <w:rFonts w:ascii="Arial" w:hAnsi="Arial" w:cs="Arial"/>
          <w:sz w:val="20"/>
          <w:szCs w:val="20"/>
        </w:rPr>
      </w:pPr>
    </w:p>
    <w:p w:rsidR="00AA7ED2" w:rsidRPr="003E5ABF" w:rsidRDefault="00AA7ED2" w:rsidP="00A033D2">
      <w:pPr>
        <w:pStyle w:val="Encabezado"/>
        <w:shd w:val="clear" w:color="auto" w:fill="FFFFFF" w:themeFill="background1"/>
        <w:tabs>
          <w:tab w:val="left" w:pos="2160"/>
        </w:tabs>
        <w:spacing w:before="240" w:line="276" w:lineRule="auto"/>
        <w:jc w:val="both"/>
        <w:rPr>
          <w:rFonts w:ascii="Arial" w:hAnsi="Arial" w:cs="Arial"/>
          <w:sz w:val="20"/>
          <w:szCs w:val="20"/>
        </w:rPr>
      </w:pPr>
    </w:p>
    <w:p w:rsidR="00357367" w:rsidRDefault="00357367" w:rsidP="00AE277A">
      <w:pPr>
        <w:pStyle w:val="Encabezado"/>
        <w:tabs>
          <w:tab w:val="left" w:pos="2160"/>
        </w:tabs>
        <w:spacing w:line="276" w:lineRule="auto"/>
        <w:jc w:val="center"/>
        <w:rPr>
          <w:rFonts w:ascii="Arial" w:hAnsi="Arial" w:cs="Arial"/>
          <w:b/>
          <w:sz w:val="20"/>
          <w:szCs w:val="20"/>
        </w:rPr>
      </w:pPr>
    </w:p>
    <w:p w:rsidR="00D120CD" w:rsidRPr="00492F99" w:rsidRDefault="00AA7ED2" w:rsidP="00C95944">
      <w:pPr>
        <w:pStyle w:val="Encabezado"/>
        <w:numPr>
          <w:ilvl w:val="0"/>
          <w:numId w:val="16"/>
        </w:numPr>
        <w:tabs>
          <w:tab w:val="left" w:pos="2160"/>
        </w:tabs>
        <w:spacing w:line="276" w:lineRule="auto"/>
        <w:rPr>
          <w:rFonts w:ascii="Arial" w:hAnsi="Arial" w:cs="Arial"/>
          <w:sz w:val="20"/>
          <w:szCs w:val="20"/>
        </w:rPr>
      </w:pPr>
      <w:r>
        <w:rPr>
          <w:rFonts w:ascii="Arial" w:hAnsi="Arial" w:cs="Arial"/>
          <w:sz w:val="20"/>
          <w:szCs w:val="20"/>
        </w:rPr>
        <w:t>Uso de ró</w:t>
      </w:r>
      <w:r w:rsidR="00D120CD" w:rsidRPr="00492F99">
        <w:rPr>
          <w:rFonts w:ascii="Arial" w:hAnsi="Arial" w:cs="Arial"/>
          <w:sz w:val="20"/>
          <w:szCs w:val="20"/>
        </w:rPr>
        <w:t xml:space="preserve">tulo: </w:t>
      </w:r>
    </w:p>
    <w:p w:rsidR="00D120CD" w:rsidRDefault="00D120CD" w:rsidP="00AE277A">
      <w:pPr>
        <w:pStyle w:val="Encabezado"/>
        <w:tabs>
          <w:tab w:val="left" w:pos="2160"/>
        </w:tabs>
        <w:spacing w:line="276" w:lineRule="auto"/>
        <w:rPr>
          <w:rFonts w:ascii="Arial" w:hAnsi="Arial" w:cs="Arial"/>
          <w:b/>
          <w:sz w:val="20"/>
          <w:szCs w:val="20"/>
        </w:rPr>
      </w:pPr>
    </w:p>
    <w:p w:rsidR="00D120CD" w:rsidRDefault="00557F41" w:rsidP="00AE277A">
      <w:pPr>
        <w:pStyle w:val="Encabezado"/>
        <w:tabs>
          <w:tab w:val="left" w:pos="2160"/>
        </w:tabs>
        <w:spacing w:line="276" w:lineRule="auto"/>
        <w:jc w:val="center"/>
        <w:rPr>
          <w:noProof/>
          <w:lang w:val="es-ES" w:eastAsia="es-ES"/>
        </w:rPr>
      </w:pPr>
      <w:r>
        <w:rPr>
          <w:noProof/>
          <w:lang w:eastAsia="es-CO"/>
        </w:rPr>
        <w:drawing>
          <wp:inline distT="0" distB="0" distL="0" distR="0" wp14:anchorId="0F8F1D0F" wp14:editId="005A799B">
            <wp:extent cx="4882551" cy="2355011"/>
            <wp:effectExtent l="0" t="0" r="0" b="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2939" cy="2355198"/>
                    </a:xfrm>
                    <a:prstGeom prst="rect">
                      <a:avLst/>
                    </a:prstGeom>
                    <a:noFill/>
                  </pic:spPr>
                </pic:pic>
              </a:graphicData>
            </a:graphic>
          </wp:inline>
        </w:drawing>
      </w:r>
    </w:p>
    <w:p w:rsidR="00357367" w:rsidRDefault="00357367" w:rsidP="00357367">
      <w:pPr>
        <w:pStyle w:val="Encabezado"/>
        <w:tabs>
          <w:tab w:val="left" w:pos="2160"/>
        </w:tabs>
        <w:spacing w:line="276" w:lineRule="auto"/>
        <w:jc w:val="center"/>
        <w:rPr>
          <w:rFonts w:ascii="Arial" w:hAnsi="Arial" w:cs="Arial"/>
          <w:b/>
          <w:sz w:val="20"/>
          <w:szCs w:val="20"/>
        </w:rPr>
      </w:pPr>
      <w:r>
        <w:rPr>
          <w:rFonts w:ascii="Arial" w:hAnsi="Arial" w:cs="Arial"/>
          <w:b/>
          <w:sz w:val="20"/>
          <w:szCs w:val="20"/>
        </w:rPr>
        <w:t>Gráfico Nº 7.  Uso de rotulo</w:t>
      </w:r>
    </w:p>
    <w:p w:rsidR="00492F99" w:rsidRDefault="00492F99" w:rsidP="00357367">
      <w:pPr>
        <w:pStyle w:val="Encabezado"/>
        <w:tabs>
          <w:tab w:val="left" w:pos="2160"/>
        </w:tabs>
        <w:spacing w:line="276" w:lineRule="auto"/>
        <w:jc w:val="both"/>
        <w:rPr>
          <w:noProof/>
          <w:lang w:val="es-ES" w:eastAsia="es-ES"/>
        </w:rPr>
      </w:pPr>
    </w:p>
    <w:p w:rsidR="00357367" w:rsidRDefault="00357367" w:rsidP="00357367">
      <w:pPr>
        <w:pStyle w:val="Encabezado"/>
        <w:tabs>
          <w:tab w:val="left" w:pos="2160"/>
        </w:tabs>
        <w:spacing w:line="276" w:lineRule="auto"/>
        <w:jc w:val="both"/>
        <w:rPr>
          <w:rFonts w:ascii="Arial" w:hAnsi="Arial" w:cs="Arial"/>
          <w:sz w:val="20"/>
          <w:szCs w:val="20"/>
        </w:rPr>
      </w:pPr>
      <w:r>
        <w:rPr>
          <w:noProof/>
          <w:lang w:val="es-ES" w:eastAsia="es-ES"/>
        </w:rPr>
        <w:t xml:space="preserve">El </w:t>
      </w:r>
      <w:r w:rsidR="00B77589">
        <w:rPr>
          <w:noProof/>
          <w:lang w:val="es-ES" w:eastAsia="es-ES"/>
        </w:rPr>
        <w:t>100</w:t>
      </w:r>
      <w:r>
        <w:rPr>
          <w:noProof/>
          <w:lang w:val="es-ES" w:eastAsia="es-ES"/>
        </w:rPr>
        <w:t xml:space="preserve">% de la </w:t>
      </w:r>
      <w:r w:rsidR="00EE24DA">
        <w:rPr>
          <w:noProof/>
          <w:lang w:val="es-ES" w:eastAsia="es-ES"/>
        </w:rPr>
        <w:t>dependencias y sub-depencias</w:t>
      </w:r>
      <w:r>
        <w:rPr>
          <w:noProof/>
          <w:lang w:val="es-ES" w:eastAsia="es-ES"/>
        </w:rPr>
        <w:t xml:space="preserve"> </w:t>
      </w:r>
      <w:r w:rsidR="00B77589">
        <w:rPr>
          <w:noProof/>
          <w:lang w:val="es-ES" w:eastAsia="es-ES"/>
        </w:rPr>
        <w:t xml:space="preserve">hacen uso parcial o total del rotulo de cajas y carpetas definido el la </w:t>
      </w:r>
      <w:r w:rsidR="00B77589">
        <w:rPr>
          <w:rFonts w:ascii="Arial" w:hAnsi="Arial" w:cs="Arial"/>
          <w:sz w:val="20"/>
          <w:szCs w:val="20"/>
        </w:rPr>
        <w:t>“</w:t>
      </w:r>
      <w:r w:rsidR="00B77589" w:rsidRPr="00371729">
        <w:rPr>
          <w:rFonts w:ascii="Arial" w:hAnsi="Arial" w:cs="Arial"/>
          <w:b/>
          <w:sz w:val="20"/>
          <w:szCs w:val="20"/>
        </w:rPr>
        <w:t>GUÍA PARA LA ORGANIZACIÓN DE LOS ARCHIVOS DE GESTIÓN Y TRANSFERENCIAS DOCUMENTALES AL ARCHIVO CENTRAL</w:t>
      </w:r>
      <w:r w:rsidR="00B77589" w:rsidRPr="00557F41">
        <w:rPr>
          <w:rFonts w:ascii="Arial" w:hAnsi="Arial" w:cs="Arial"/>
          <w:sz w:val="20"/>
          <w:szCs w:val="20"/>
        </w:rPr>
        <w:t>”</w:t>
      </w:r>
      <w:r w:rsidR="00EE24DA">
        <w:rPr>
          <w:rStyle w:val="Refdenotaalpie"/>
          <w:rFonts w:ascii="Arial" w:hAnsi="Arial" w:cs="Arial"/>
          <w:sz w:val="20"/>
          <w:szCs w:val="20"/>
        </w:rPr>
        <w:footnoteReference w:id="8"/>
      </w:r>
      <w:r w:rsidR="00557F41">
        <w:rPr>
          <w:rFonts w:ascii="Arial" w:hAnsi="Arial" w:cs="Arial"/>
          <w:sz w:val="20"/>
          <w:szCs w:val="20"/>
        </w:rPr>
        <w:t xml:space="preserve"> </w:t>
      </w:r>
      <w:r w:rsidR="00557F41" w:rsidRPr="00557F41">
        <w:rPr>
          <w:rFonts w:ascii="Arial" w:hAnsi="Arial" w:cs="Arial"/>
          <w:sz w:val="20"/>
          <w:szCs w:val="20"/>
        </w:rPr>
        <w:t>(fecha de consulta: 25 de noviembre del 2015)</w:t>
      </w:r>
      <w:r w:rsidR="00B375B1">
        <w:rPr>
          <w:rFonts w:ascii="Arial" w:hAnsi="Arial" w:cs="Arial"/>
          <w:b/>
          <w:sz w:val="20"/>
          <w:szCs w:val="20"/>
        </w:rPr>
        <w:t xml:space="preserve">, </w:t>
      </w:r>
      <w:r w:rsidR="00B375B1">
        <w:rPr>
          <w:rFonts w:ascii="Arial" w:hAnsi="Arial" w:cs="Arial"/>
          <w:sz w:val="20"/>
          <w:szCs w:val="20"/>
        </w:rPr>
        <w:t>indicador de un alto nivel de cumplimiento aunque el 45% lo tenga de forma parcial.</w:t>
      </w:r>
      <w:r w:rsidR="009B3811">
        <w:rPr>
          <w:rFonts w:ascii="Arial" w:hAnsi="Arial" w:cs="Arial"/>
          <w:sz w:val="20"/>
          <w:szCs w:val="20"/>
        </w:rPr>
        <w:t xml:space="preserve">  El 100% de las Secretarias y sus respectivas dependencias u oficina al momento de entregar al archivo central por cumplimiento de tiempos de retención dan cumplimiento a la identificación de rótulos en cajas y carpetas,</w:t>
      </w:r>
    </w:p>
    <w:p w:rsidR="00B375B1" w:rsidRDefault="00B375B1" w:rsidP="00357367">
      <w:pPr>
        <w:pStyle w:val="Encabezado"/>
        <w:tabs>
          <w:tab w:val="left" w:pos="2160"/>
        </w:tabs>
        <w:spacing w:line="276" w:lineRule="auto"/>
        <w:jc w:val="both"/>
        <w:rPr>
          <w:rFonts w:ascii="Arial" w:hAnsi="Arial" w:cs="Arial"/>
          <w:sz w:val="20"/>
          <w:szCs w:val="20"/>
        </w:rPr>
      </w:pPr>
    </w:p>
    <w:p w:rsidR="00440B60" w:rsidRDefault="00440B60" w:rsidP="00C95944">
      <w:pPr>
        <w:pStyle w:val="Encabezado"/>
        <w:numPr>
          <w:ilvl w:val="0"/>
          <w:numId w:val="16"/>
        </w:numPr>
        <w:tabs>
          <w:tab w:val="left" w:pos="2160"/>
        </w:tabs>
        <w:spacing w:line="276" w:lineRule="auto"/>
        <w:jc w:val="both"/>
        <w:rPr>
          <w:rFonts w:ascii="Arial" w:hAnsi="Arial" w:cs="Arial"/>
          <w:sz w:val="20"/>
          <w:szCs w:val="20"/>
        </w:rPr>
      </w:pPr>
      <w:r>
        <w:rPr>
          <w:rFonts w:ascii="Arial" w:hAnsi="Arial" w:cs="Arial"/>
          <w:sz w:val="20"/>
          <w:szCs w:val="20"/>
        </w:rPr>
        <w:t>Transferencias documentales</w:t>
      </w:r>
    </w:p>
    <w:p w:rsidR="00440B60" w:rsidRDefault="00440B60" w:rsidP="00440B60">
      <w:pPr>
        <w:pStyle w:val="Encabezado"/>
        <w:tabs>
          <w:tab w:val="left" w:pos="2160"/>
        </w:tabs>
        <w:spacing w:line="276" w:lineRule="auto"/>
        <w:ind w:left="720"/>
        <w:jc w:val="both"/>
        <w:rPr>
          <w:rFonts w:ascii="Arial" w:hAnsi="Arial" w:cs="Arial"/>
          <w:sz w:val="20"/>
          <w:szCs w:val="20"/>
        </w:rPr>
      </w:pPr>
    </w:p>
    <w:p w:rsidR="00440B60" w:rsidRDefault="00440B60" w:rsidP="00440B60">
      <w:pPr>
        <w:pStyle w:val="Encabezado"/>
        <w:tabs>
          <w:tab w:val="left" w:pos="2160"/>
        </w:tabs>
        <w:spacing w:line="276" w:lineRule="auto"/>
        <w:ind w:left="720"/>
        <w:jc w:val="both"/>
        <w:rPr>
          <w:rFonts w:ascii="Arial" w:hAnsi="Arial" w:cs="Arial"/>
          <w:sz w:val="20"/>
          <w:szCs w:val="20"/>
        </w:rPr>
      </w:pPr>
      <w:r>
        <w:rPr>
          <w:rFonts w:ascii="Arial" w:hAnsi="Arial" w:cs="Arial"/>
          <w:noProof/>
          <w:sz w:val="20"/>
          <w:szCs w:val="20"/>
          <w:lang w:eastAsia="es-CO"/>
        </w:rPr>
        <w:drawing>
          <wp:inline distT="0" distB="0" distL="0" distR="0" wp14:anchorId="29F7E8C8" wp14:editId="26AA0059">
            <wp:extent cx="4580626" cy="2380890"/>
            <wp:effectExtent l="0" t="0" r="0" b="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383008"/>
                    </a:xfrm>
                    <a:prstGeom prst="rect">
                      <a:avLst/>
                    </a:prstGeom>
                    <a:noFill/>
                  </pic:spPr>
                </pic:pic>
              </a:graphicData>
            </a:graphic>
          </wp:inline>
        </w:drawing>
      </w:r>
    </w:p>
    <w:p w:rsidR="00440B60" w:rsidRDefault="00440B60" w:rsidP="00440B60">
      <w:pPr>
        <w:pStyle w:val="Encabezado"/>
        <w:tabs>
          <w:tab w:val="left" w:pos="2160"/>
        </w:tabs>
        <w:spacing w:line="276" w:lineRule="auto"/>
        <w:jc w:val="both"/>
        <w:rPr>
          <w:rFonts w:ascii="Arial" w:hAnsi="Arial" w:cs="Arial"/>
          <w:sz w:val="20"/>
          <w:szCs w:val="20"/>
        </w:rPr>
      </w:pPr>
    </w:p>
    <w:p w:rsidR="00440B60" w:rsidRDefault="00CC5E55" w:rsidP="00440B60">
      <w:pPr>
        <w:pStyle w:val="Encabezado"/>
        <w:tabs>
          <w:tab w:val="left" w:pos="2160"/>
        </w:tabs>
        <w:spacing w:line="276" w:lineRule="auto"/>
        <w:jc w:val="both"/>
        <w:rPr>
          <w:rFonts w:ascii="Arial" w:hAnsi="Arial" w:cs="Arial"/>
          <w:sz w:val="20"/>
          <w:szCs w:val="20"/>
        </w:rPr>
      </w:pPr>
      <w:r>
        <w:rPr>
          <w:rFonts w:ascii="Arial" w:hAnsi="Arial" w:cs="Arial"/>
          <w:sz w:val="20"/>
          <w:szCs w:val="20"/>
        </w:rPr>
        <w:t>Del total de dependencias</w:t>
      </w:r>
      <w:r w:rsidR="00440B60">
        <w:rPr>
          <w:rFonts w:ascii="Arial" w:hAnsi="Arial" w:cs="Arial"/>
          <w:sz w:val="20"/>
          <w:szCs w:val="20"/>
        </w:rPr>
        <w:t xml:space="preserve">, </w:t>
      </w:r>
      <w:r>
        <w:rPr>
          <w:rFonts w:ascii="Arial" w:hAnsi="Arial" w:cs="Arial"/>
          <w:sz w:val="20"/>
          <w:szCs w:val="20"/>
        </w:rPr>
        <w:t>siete</w:t>
      </w:r>
      <w:r w:rsidR="00440B60">
        <w:rPr>
          <w:rFonts w:ascii="Arial" w:hAnsi="Arial" w:cs="Arial"/>
          <w:sz w:val="20"/>
          <w:szCs w:val="20"/>
        </w:rPr>
        <w:t xml:space="preserve"> </w:t>
      </w:r>
      <w:r>
        <w:rPr>
          <w:rFonts w:ascii="Arial" w:hAnsi="Arial" w:cs="Arial"/>
          <w:sz w:val="20"/>
          <w:szCs w:val="20"/>
        </w:rPr>
        <w:t>(7</w:t>
      </w:r>
      <w:r w:rsidR="00440B60">
        <w:rPr>
          <w:rFonts w:ascii="Arial" w:hAnsi="Arial" w:cs="Arial"/>
          <w:sz w:val="20"/>
          <w:szCs w:val="20"/>
        </w:rPr>
        <w:t xml:space="preserve">) no tienen documentación para transferir de los archivos de gestión al archivo central; a continuación </w:t>
      </w:r>
      <w:r>
        <w:rPr>
          <w:rFonts w:ascii="Arial" w:hAnsi="Arial" w:cs="Arial"/>
          <w:sz w:val="20"/>
          <w:szCs w:val="20"/>
        </w:rPr>
        <w:t>en la</w:t>
      </w:r>
      <w:r w:rsidR="002B6554">
        <w:rPr>
          <w:rFonts w:ascii="Arial" w:hAnsi="Arial" w:cs="Arial"/>
          <w:sz w:val="20"/>
          <w:szCs w:val="20"/>
        </w:rPr>
        <w:t xml:space="preserve"> siguiente tabla</w:t>
      </w:r>
      <w:r>
        <w:rPr>
          <w:rFonts w:ascii="Arial" w:hAnsi="Arial" w:cs="Arial"/>
          <w:sz w:val="20"/>
          <w:szCs w:val="20"/>
        </w:rPr>
        <w:t xml:space="preserve"> </w:t>
      </w:r>
      <w:r w:rsidR="00440B60">
        <w:rPr>
          <w:rFonts w:ascii="Arial" w:hAnsi="Arial" w:cs="Arial"/>
          <w:sz w:val="20"/>
          <w:szCs w:val="20"/>
        </w:rPr>
        <w:t xml:space="preserve">se mencionan </w:t>
      </w:r>
      <w:r w:rsidR="002B6554">
        <w:rPr>
          <w:rFonts w:ascii="Arial" w:hAnsi="Arial" w:cs="Arial"/>
          <w:sz w:val="20"/>
          <w:szCs w:val="20"/>
        </w:rPr>
        <w:t>las depe</w:t>
      </w:r>
      <w:r w:rsidR="005E5E89">
        <w:rPr>
          <w:rFonts w:ascii="Arial" w:hAnsi="Arial" w:cs="Arial"/>
          <w:sz w:val="20"/>
          <w:szCs w:val="20"/>
        </w:rPr>
        <w:t>n</w:t>
      </w:r>
      <w:r w:rsidR="002B6554">
        <w:rPr>
          <w:rFonts w:ascii="Arial" w:hAnsi="Arial" w:cs="Arial"/>
          <w:sz w:val="20"/>
          <w:szCs w:val="20"/>
        </w:rPr>
        <w:t>dencias por fechas extremas e información a transferir</w:t>
      </w:r>
      <w:r>
        <w:rPr>
          <w:rFonts w:ascii="Arial" w:hAnsi="Arial" w:cs="Arial"/>
          <w:sz w:val="20"/>
          <w:szCs w:val="20"/>
        </w:rPr>
        <w:t>:</w:t>
      </w:r>
    </w:p>
    <w:p w:rsidR="007845CC" w:rsidRDefault="007845CC" w:rsidP="00440B60">
      <w:pPr>
        <w:pStyle w:val="Encabezado"/>
        <w:tabs>
          <w:tab w:val="left" w:pos="2160"/>
        </w:tabs>
        <w:spacing w:line="276" w:lineRule="auto"/>
        <w:jc w:val="both"/>
        <w:rPr>
          <w:rFonts w:ascii="Arial" w:hAnsi="Arial" w:cs="Arial"/>
          <w:sz w:val="20"/>
          <w:szCs w:val="20"/>
        </w:rPr>
      </w:pPr>
    </w:p>
    <w:tbl>
      <w:tblPr>
        <w:tblW w:w="8940" w:type="dxa"/>
        <w:tblInd w:w="55" w:type="dxa"/>
        <w:tblCellMar>
          <w:left w:w="70" w:type="dxa"/>
          <w:right w:w="70" w:type="dxa"/>
        </w:tblCellMar>
        <w:tblLook w:val="04A0" w:firstRow="1" w:lastRow="0" w:firstColumn="1" w:lastColumn="0" w:noHBand="0" w:noVBand="1"/>
      </w:tblPr>
      <w:tblGrid>
        <w:gridCol w:w="2940"/>
        <w:gridCol w:w="3454"/>
        <w:gridCol w:w="1306"/>
        <w:gridCol w:w="1240"/>
      </w:tblGrid>
      <w:tr w:rsidR="007845CC" w:rsidRPr="007845CC" w:rsidTr="00CC5E55">
        <w:trPr>
          <w:trHeight w:val="480"/>
        </w:trPr>
        <w:tc>
          <w:tcPr>
            <w:tcW w:w="2940" w:type="dxa"/>
            <w:tcBorders>
              <w:top w:val="single" w:sz="4" w:space="0" w:color="auto"/>
              <w:left w:val="single" w:sz="4" w:space="0" w:color="auto"/>
              <w:bottom w:val="single" w:sz="4" w:space="0" w:color="auto"/>
              <w:right w:val="single" w:sz="4" w:space="0" w:color="auto"/>
            </w:tcBorders>
            <w:shd w:val="clear" w:color="000000" w:fill="E26B0A"/>
            <w:vAlign w:val="center"/>
            <w:hideMark/>
          </w:tcPr>
          <w:p w:rsidR="007845CC" w:rsidRPr="007845CC" w:rsidRDefault="007845CC" w:rsidP="007845CC">
            <w:pPr>
              <w:jc w:val="center"/>
              <w:rPr>
                <w:rFonts w:ascii="Arial" w:hAnsi="Arial" w:cs="Arial"/>
                <w:b/>
                <w:bCs/>
                <w:color w:val="FFFFFF"/>
                <w:sz w:val="16"/>
                <w:szCs w:val="16"/>
              </w:rPr>
            </w:pPr>
            <w:r w:rsidRPr="007845CC">
              <w:rPr>
                <w:rFonts w:ascii="Arial" w:hAnsi="Arial" w:cs="Arial"/>
                <w:b/>
                <w:bCs/>
                <w:color w:val="FFFFFF"/>
                <w:sz w:val="16"/>
                <w:szCs w:val="16"/>
              </w:rPr>
              <w:t>Estructura</w:t>
            </w:r>
            <w:r w:rsidR="00CC5E55">
              <w:rPr>
                <w:rFonts w:ascii="Arial" w:hAnsi="Arial" w:cs="Arial"/>
                <w:b/>
                <w:bCs/>
                <w:color w:val="FFFFFF"/>
                <w:sz w:val="16"/>
                <w:szCs w:val="16"/>
              </w:rPr>
              <w:t xml:space="preserve"> Acuerdo Ordenanzal 066</w:t>
            </w:r>
          </w:p>
        </w:tc>
        <w:tc>
          <w:tcPr>
            <w:tcW w:w="3454" w:type="dxa"/>
            <w:tcBorders>
              <w:top w:val="single" w:sz="4" w:space="0" w:color="auto"/>
              <w:left w:val="nil"/>
              <w:bottom w:val="single" w:sz="4" w:space="0" w:color="auto"/>
              <w:right w:val="single" w:sz="4" w:space="0" w:color="auto"/>
            </w:tcBorders>
            <w:shd w:val="clear" w:color="000000" w:fill="E26B0A"/>
            <w:vAlign w:val="center"/>
            <w:hideMark/>
          </w:tcPr>
          <w:p w:rsidR="007845CC" w:rsidRPr="007845CC" w:rsidRDefault="007845CC" w:rsidP="007845CC">
            <w:pPr>
              <w:jc w:val="center"/>
              <w:rPr>
                <w:rFonts w:ascii="Arial" w:hAnsi="Arial" w:cs="Arial"/>
                <w:b/>
                <w:bCs/>
                <w:color w:val="FFFFFF"/>
                <w:sz w:val="16"/>
                <w:szCs w:val="16"/>
              </w:rPr>
            </w:pPr>
            <w:r w:rsidRPr="007845CC">
              <w:rPr>
                <w:rFonts w:ascii="Arial" w:hAnsi="Arial" w:cs="Arial"/>
                <w:b/>
                <w:bCs/>
                <w:color w:val="FFFFFF"/>
                <w:sz w:val="16"/>
                <w:szCs w:val="16"/>
              </w:rPr>
              <w:t>Observaciones</w:t>
            </w:r>
          </w:p>
        </w:tc>
        <w:tc>
          <w:tcPr>
            <w:tcW w:w="1306" w:type="dxa"/>
            <w:tcBorders>
              <w:top w:val="single" w:sz="4" w:space="0" w:color="auto"/>
              <w:left w:val="nil"/>
              <w:bottom w:val="single" w:sz="4" w:space="0" w:color="auto"/>
              <w:right w:val="single" w:sz="4" w:space="0" w:color="auto"/>
            </w:tcBorders>
            <w:shd w:val="clear" w:color="000000" w:fill="E26B0A"/>
            <w:vAlign w:val="center"/>
            <w:hideMark/>
          </w:tcPr>
          <w:p w:rsidR="007845CC" w:rsidRPr="007845CC" w:rsidRDefault="007845CC" w:rsidP="007845CC">
            <w:pPr>
              <w:jc w:val="center"/>
              <w:rPr>
                <w:rFonts w:ascii="Arial" w:hAnsi="Arial" w:cs="Arial"/>
                <w:b/>
                <w:bCs/>
                <w:color w:val="FFFFFF"/>
                <w:sz w:val="16"/>
                <w:szCs w:val="16"/>
              </w:rPr>
            </w:pPr>
            <w:r w:rsidRPr="007845CC">
              <w:rPr>
                <w:rFonts w:ascii="Arial" w:hAnsi="Arial" w:cs="Arial"/>
                <w:b/>
                <w:bCs/>
                <w:color w:val="FFFFFF"/>
                <w:sz w:val="16"/>
                <w:szCs w:val="16"/>
              </w:rPr>
              <w:t>Fechas Extremas</w:t>
            </w:r>
          </w:p>
        </w:tc>
        <w:tc>
          <w:tcPr>
            <w:tcW w:w="1240" w:type="dxa"/>
            <w:tcBorders>
              <w:top w:val="single" w:sz="4" w:space="0" w:color="auto"/>
              <w:left w:val="nil"/>
              <w:bottom w:val="single" w:sz="4" w:space="0" w:color="auto"/>
              <w:right w:val="single" w:sz="4" w:space="0" w:color="auto"/>
            </w:tcBorders>
            <w:shd w:val="clear" w:color="000000" w:fill="E26B0A"/>
            <w:vAlign w:val="center"/>
            <w:hideMark/>
          </w:tcPr>
          <w:p w:rsidR="007845CC" w:rsidRPr="007845CC" w:rsidRDefault="007845CC" w:rsidP="007845CC">
            <w:pPr>
              <w:jc w:val="center"/>
              <w:rPr>
                <w:rFonts w:ascii="Arial" w:hAnsi="Arial" w:cs="Arial"/>
                <w:b/>
                <w:bCs/>
                <w:color w:val="FFFFFF"/>
                <w:sz w:val="16"/>
                <w:szCs w:val="16"/>
              </w:rPr>
            </w:pPr>
            <w:r w:rsidRPr="007845CC">
              <w:rPr>
                <w:rFonts w:ascii="Arial" w:hAnsi="Arial" w:cs="Arial"/>
                <w:b/>
                <w:bCs/>
                <w:color w:val="FFFFFF"/>
                <w:sz w:val="16"/>
                <w:szCs w:val="16"/>
              </w:rPr>
              <w:t>Transferencia Aproximada</w:t>
            </w:r>
          </w:p>
        </w:tc>
      </w:tr>
      <w:tr w:rsidR="007845CC" w:rsidRPr="007845CC" w:rsidTr="00CC5E55">
        <w:trPr>
          <w:trHeight w:val="300"/>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DESPACHO DEL GOBERNADOR</w:t>
            </w:r>
          </w:p>
        </w:tc>
        <w:tc>
          <w:tcPr>
            <w:tcW w:w="345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No tiene documentación para transferir.</w:t>
            </w:r>
          </w:p>
        </w:tc>
        <w:tc>
          <w:tcPr>
            <w:tcW w:w="1306" w:type="dxa"/>
            <w:vMerge w:val="restart"/>
            <w:tcBorders>
              <w:top w:val="nil"/>
              <w:left w:val="single" w:sz="4" w:space="0" w:color="auto"/>
              <w:bottom w:val="single" w:sz="4" w:space="0" w:color="000000"/>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2012 2015</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7845CC" w:rsidRPr="007845CC" w:rsidRDefault="00AA7ED2" w:rsidP="007845CC">
            <w:pPr>
              <w:jc w:val="center"/>
              <w:rPr>
                <w:rFonts w:ascii="Arial" w:hAnsi="Arial" w:cs="Arial"/>
                <w:color w:val="000000"/>
                <w:sz w:val="16"/>
                <w:szCs w:val="16"/>
              </w:rPr>
            </w:pPr>
            <w:r>
              <w:rPr>
                <w:rFonts w:ascii="Arial" w:hAnsi="Arial" w:cs="Arial"/>
                <w:color w:val="000000"/>
                <w:sz w:val="16"/>
                <w:szCs w:val="16"/>
              </w:rPr>
              <w:t>0</w:t>
            </w:r>
          </w:p>
        </w:tc>
      </w:tr>
      <w:tr w:rsidR="007845CC" w:rsidRPr="007845CC" w:rsidTr="00CC5E55">
        <w:trPr>
          <w:trHeight w:val="300"/>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Secretaria Privada</w:t>
            </w:r>
          </w:p>
        </w:tc>
        <w:tc>
          <w:tcPr>
            <w:tcW w:w="3454" w:type="dxa"/>
            <w:vMerge/>
            <w:tcBorders>
              <w:top w:val="nil"/>
              <w:left w:val="single" w:sz="4" w:space="0" w:color="auto"/>
              <w:bottom w:val="single" w:sz="4" w:space="0" w:color="000000"/>
              <w:right w:val="single" w:sz="4" w:space="0" w:color="auto"/>
            </w:tcBorders>
            <w:vAlign w:val="center"/>
            <w:hideMark/>
          </w:tcPr>
          <w:p w:rsidR="007845CC" w:rsidRPr="007845CC" w:rsidRDefault="007845CC" w:rsidP="007845CC">
            <w:pPr>
              <w:rPr>
                <w:rFonts w:ascii="Arial" w:hAnsi="Arial" w:cs="Arial"/>
                <w:color w:val="000000"/>
                <w:sz w:val="16"/>
                <w:szCs w:val="16"/>
              </w:rPr>
            </w:pPr>
          </w:p>
        </w:tc>
        <w:tc>
          <w:tcPr>
            <w:tcW w:w="1306" w:type="dxa"/>
            <w:vMerge/>
            <w:tcBorders>
              <w:top w:val="nil"/>
              <w:left w:val="single" w:sz="4" w:space="0" w:color="auto"/>
              <w:bottom w:val="single" w:sz="4" w:space="0" w:color="000000"/>
              <w:right w:val="single" w:sz="4" w:space="0" w:color="auto"/>
            </w:tcBorders>
            <w:vAlign w:val="center"/>
            <w:hideMark/>
          </w:tcPr>
          <w:p w:rsidR="007845CC" w:rsidRPr="007845CC" w:rsidRDefault="007845CC" w:rsidP="007845CC">
            <w:pPr>
              <w:rPr>
                <w:rFonts w:ascii="Arial" w:hAnsi="Arial" w:cs="Arial"/>
                <w:color w:val="000000"/>
                <w:sz w:val="16"/>
                <w:szCs w:val="16"/>
              </w:rPr>
            </w:pPr>
          </w:p>
        </w:tc>
        <w:tc>
          <w:tcPr>
            <w:tcW w:w="1240" w:type="dxa"/>
            <w:vMerge/>
            <w:tcBorders>
              <w:top w:val="nil"/>
              <w:left w:val="single" w:sz="4" w:space="0" w:color="auto"/>
              <w:bottom w:val="single" w:sz="4" w:space="0" w:color="000000"/>
              <w:right w:val="single" w:sz="4" w:space="0" w:color="auto"/>
            </w:tcBorders>
            <w:vAlign w:val="center"/>
            <w:hideMark/>
          </w:tcPr>
          <w:p w:rsidR="007845CC" w:rsidRPr="007845CC" w:rsidRDefault="007845CC" w:rsidP="007845CC">
            <w:pPr>
              <w:rPr>
                <w:rFonts w:ascii="Arial" w:hAnsi="Arial" w:cs="Arial"/>
                <w:color w:val="000000"/>
                <w:sz w:val="16"/>
                <w:szCs w:val="16"/>
              </w:rPr>
            </w:pPr>
          </w:p>
        </w:tc>
      </w:tr>
      <w:tr w:rsidR="007845CC" w:rsidRPr="007845CC" w:rsidTr="00CC5E55">
        <w:trPr>
          <w:trHeight w:val="300"/>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Jefatura de Gabinete</w:t>
            </w:r>
          </w:p>
        </w:tc>
        <w:tc>
          <w:tcPr>
            <w:tcW w:w="3454" w:type="dxa"/>
            <w:tcBorders>
              <w:top w:val="nil"/>
              <w:left w:val="nil"/>
              <w:bottom w:val="single" w:sz="4" w:space="0" w:color="auto"/>
              <w:right w:val="single" w:sz="4" w:space="0" w:color="auto"/>
            </w:tcBorders>
            <w:shd w:val="clear" w:color="000000" w:fill="FFFFFF"/>
            <w:vAlign w:val="bottom"/>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No tiene documentación para transferir.</w:t>
            </w:r>
          </w:p>
        </w:tc>
        <w:tc>
          <w:tcPr>
            <w:tcW w:w="1306"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2013 -2015</w:t>
            </w:r>
          </w:p>
        </w:tc>
        <w:tc>
          <w:tcPr>
            <w:tcW w:w="1240"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0</w:t>
            </w:r>
          </w:p>
        </w:tc>
      </w:tr>
      <w:tr w:rsidR="007845CC" w:rsidRPr="007845CC" w:rsidTr="00CC5E55">
        <w:trPr>
          <w:trHeight w:val="450"/>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Secretaria de Prensa y Comunicaciones</w:t>
            </w:r>
          </w:p>
        </w:tc>
        <w:tc>
          <w:tcPr>
            <w:tcW w:w="3454" w:type="dxa"/>
            <w:tcBorders>
              <w:top w:val="nil"/>
              <w:left w:val="nil"/>
              <w:bottom w:val="single" w:sz="4" w:space="0" w:color="auto"/>
              <w:right w:val="single" w:sz="4" w:space="0" w:color="auto"/>
            </w:tcBorders>
            <w:shd w:val="clear" w:color="000000" w:fill="FFFFFF"/>
            <w:vAlign w:val="bottom"/>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No tiene documentación para transferir.</w:t>
            </w:r>
          </w:p>
        </w:tc>
        <w:tc>
          <w:tcPr>
            <w:tcW w:w="1306"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2012 - 2015</w:t>
            </w:r>
          </w:p>
        </w:tc>
        <w:tc>
          <w:tcPr>
            <w:tcW w:w="1240"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0</w:t>
            </w:r>
          </w:p>
        </w:tc>
      </w:tr>
      <w:tr w:rsidR="007845CC" w:rsidRPr="007845CC" w:rsidTr="00CC5E55">
        <w:trPr>
          <w:trHeight w:val="450"/>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Secretaria de Cooperación y Enlace Institucional</w:t>
            </w:r>
          </w:p>
        </w:tc>
        <w:tc>
          <w:tcPr>
            <w:tcW w:w="3454" w:type="dxa"/>
            <w:tcBorders>
              <w:top w:val="nil"/>
              <w:left w:val="nil"/>
              <w:bottom w:val="single" w:sz="4" w:space="0" w:color="auto"/>
              <w:right w:val="single" w:sz="4" w:space="0" w:color="auto"/>
            </w:tcBorders>
            <w:shd w:val="clear" w:color="000000" w:fill="FFFFFF"/>
            <w:vAlign w:val="bottom"/>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No tiene documentación para transferir.</w:t>
            </w:r>
          </w:p>
        </w:tc>
        <w:tc>
          <w:tcPr>
            <w:tcW w:w="1306"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2013 - 2015</w:t>
            </w:r>
          </w:p>
        </w:tc>
        <w:tc>
          <w:tcPr>
            <w:tcW w:w="1240"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0</w:t>
            </w:r>
          </w:p>
        </w:tc>
      </w:tr>
      <w:tr w:rsidR="007845CC" w:rsidRPr="007845CC" w:rsidTr="00CC5E55">
        <w:trPr>
          <w:trHeight w:val="300"/>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Secretaria Especial para Soacha</w:t>
            </w:r>
          </w:p>
        </w:tc>
        <w:tc>
          <w:tcPr>
            <w:tcW w:w="3454"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Documentación para transferir.</w:t>
            </w:r>
          </w:p>
        </w:tc>
        <w:tc>
          <w:tcPr>
            <w:tcW w:w="1306"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2010 - 2015</w:t>
            </w:r>
          </w:p>
        </w:tc>
        <w:tc>
          <w:tcPr>
            <w:tcW w:w="1240"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1</w:t>
            </w:r>
          </w:p>
        </w:tc>
      </w:tr>
      <w:tr w:rsidR="007845CC" w:rsidRPr="007845CC" w:rsidTr="00CC5E55">
        <w:trPr>
          <w:trHeight w:val="300"/>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Oficina de Control Interno</w:t>
            </w:r>
          </w:p>
        </w:tc>
        <w:tc>
          <w:tcPr>
            <w:tcW w:w="3454" w:type="dxa"/>
            <w:tcBorders>
              <w:top w:val="nil"/>
              <w:left w:val="nil"/>
              <w:bottom w:val="single" w:sz="4" w:space="0" w:color="auto"/>
              <w:right w:val="single" w:sz="4" w:space="0" w:color="auto"/>
            </w:tcBorders>
            <w:shd w:val="clear" w:color="000000" w:fill="FFFFFF"/>
            <w:vAlign w:val="bottom"/>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Tiene documentación para transferir.</w:t>
            </w:r>
          </w:p>
        </w:tc>
        <w:tc>
          <w:tcPr>
            <w:tcW w:w="1306"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2014 - 2015</w:t>
            </w:r>
          </w:p>
        </w:tc>
        <w:tc>
          <w:tcPr>
            <w:tcW w:w="1240"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1</w:t>
            </w:r>
          </w:p>
        </w:tc>
      </w:tr>
      <w:tr w:rsidR="007845CC" w:rsidRPr="007845CC" w:rsidTr="00CC5E55">
        <w:trPr>
          <w:trHeight w:val="450"/>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Oficina de Control Interno Disciplinario</w:t>
            </w:r>
          </w:p>
        </w:tc>
        <w:tc>
          <w:tcPr>
            <w:tcW w:w="3454" w:type="dxa"/>
            <w:tcBorders>
              <w:top w:val="nil"/>
              <w:left w:val="nil"/>
              <w:bottom w:val="single" w:sz="4" w:space="0" w:color="auto"/>
              <w:right w:val="single" w:sz="4" w:space="0" w:color="auto"/>
            </w:tcBorders>
            <w:shd w:val="clear" w:color="000000" w:fill="FFFFFF"/>
            <w:vAlign w:val="bottom"/>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Tiene documentación para transferir (32 cajas)</w:t>
            </w:r>
          </w:p>
        </w:tc>
        <w:tc>
          <w:tcPr>
            <w:tcW w:w="1306"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2012 - 2015</w:t>
            </w:r>
          </w:p>
        </w:tc>
        <w:tc>
          <w:tcPr>
            <w:tcW w:w="1240"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8</w:t>
            </w:r>
          </w:p>
        </w:tc>
      </w:tr>
      <w:tr w:rsidR="007845CC" w:rsidRPr="007845CC" w:rsidTr="00CC5E55">
        <w:trPr>
          <w:trHeight w:val="2025"/>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SECRETARÍA GENERAL</w:t>
            </w:r>
          </w:p>
        </w:tc>
        <w:tc>
          <w:tcPr>
            <w:tcW w:w="3454" w:type="dxa"/>
            <w:tcBorders>
              <w:top w:val="nil"/>
              <w:left w:val="nil"/>
              <w:bottom w:val="single" w:sz="4" w:space="0" w:color="auto"/>
              <w:right w:val="single" w:sz="4" w:space="0" w:color="auto"/>
            </w:tcBorders>
            <w:shd w:val="clear" w:color="000000" w:fill="FFFFFF"/>
            <w:hideMark/>
          </w:tcPr>
          <w:p w:rsidR="007845CC" w:rsidRPr="007845CC" w:rsidRDefault="007845CC" w:rsidP="00CC5E55">
            <w:pPr>
              <w:jc w:val="both"/>
              <w:rPr>
                <w:rFonts w:ascii="Arial" w:hAnsi="Arial" w:cs="Arial"/>
                <w:color w:val="000000"/>
                <w:sz w:val="16"/>
                <w:szCs w:val="16"/>
              </w:rPr>
            </w:pPr>
            <w:r w:rsidRPr="007845CC">
              <w:rPr>
                <w:rFonts w:ascii="Arial" w:hAnsi="Arial" w:cs="Arial"/>
                <w:color w:val="000000"/>
                <w:sz w:val="16"/>
                <w:szCs w:val="16"/>
              </w:rPr>
              <w:t xml:space="preserve">Los documentos a transferir </w:t>
            </w:r>
            <w:r w:rsidR="00CC5E55" w:rsidRPr="00CC5E55">
              <w:rPr>
                <w:rFonts w:ascii="Arial" w:hAnsi="Arial" w:cs="Arial"/>
                <w:color w:val="000000"/>
                <w:sz w:val="16"/>
                <w:szCs w:val="16"/>
              </w:rPr>
              <w:t>están</w:t>
            </w:r>
            <w:r w:rsidRPr="007845CC">
              <w:rPr>
                <w:rFonts w:ascii="Arial" w:hAnsi="Arial" w:cs="Arial"/>
                <w:color w:val="000000"/>
                <w:sz w:val="16"/>
                <w:szCs w:val="16"/>
              </w:rPr>
              <w:t xml:space="preserve"> en la oficina asesora </w:t>
            </w:r>
            <w:r w:rsidR="00CC5E55" w:rsidRPr="00CC5E55">
              <w:rPr>
                <w:rFonts w:ascii="Arial" w:hAnsi="Arial" w:cs="Arial"/>
                <w:color w:val="000000"/>
                <w:sz w:val="16"/>
                <w:szCs w:val="16"/>
              </w:rPr>
              <w:t>Jurídica</w:t>
            </w:r>
            <w:r w:rsidRPr="007845CC">
              <w:rPr>
                <w:rFonts w:ascii="Arial" w:hAnsi="Arial" w:cs="Arial"/>
                <w:color w:val="000000"/>
                <w:sz w:val="16"/>
                <w:szCs w:val="16"/>
              </w:rPr>
              <w:t xml:space="preserve"> con documentos de 1999 a 2015, </w:t>
            </w:r>
            <w:r w:rsidR="00CC5E55" w:rsidRPr="00CC5E55">
              <w:rPr>
                <w:rFonts w:ascii="Arial" w:hAnsi="Arial" w:cs="Arial"/>
                <w:color w:val="000000"/>
                <w:sz w:val="16"/>
                <w:szCs w:val="16"/>
              </w:rPr>
              <w:t>Dirección</w:t>
            </w:r>
            <w:r w:rsidRPr="007845CC">
              <w:rPr>
                <w:rFonts w:ascii="Arial" w:hAnsi="Arial" w:cs="Arial"/>
                <w:color w:val="000000"/>
                <w:sz w:val="16"/>
                <w:szCs w:val="16"/>
              </w:rPr>
              <w:t xml:space="preserve"> de Servicios Administrativos 1998 - 2015 y Dirección de Bienes e Inventarios 1983 - 2015.  Con </w:t>
            </w:r>
            <w:r w:rsidR="00CC5E55" w:rsidRPr="00CC5E55">
              <w:rPr>
                <w:rFonts w:ascii="Arial" w:hAnsi="Arial" w:cs="Arial"/>
                <w:color w:val="000000"/>
                <w:sz w:val="16"/>
                <w:szCs w:val="16"/>
              </w:rPr>
              <w:t>respecto</w:t>
            </w:r>
            <w:r w:rsidRPr="007845CC">
              <w:rPr>
                <w:rFonts w:ascii="Arial" w:hAnsi="Arial" w:cs="Arial"/>
                <w:color w:val="000000"/>
                <w:sz w:val="16"/>
                <w:szCs w:val="16"/>
              </w:rPr>
              <w:t xml:space="preserve"> a la </w:t>
            </w:r>
            <w:r w:rsidR="00CC5E55" w:rsidRPr="00CC5E55">
              <w:rPr>
                <w:rFonts w:ascii="Arial" w:hAnsi="Arial" w:cs="Arial"/>
                <w:color w:val="000000"/>
                <w:sz w:val="16"/>
                <w:szCs w:val="16"/>
              </w:rPr>
              <w:t>Dirección</w:t>
            </w:r>
            <w:r w:rsidRPr="007845CC">
              <w:rPr>
                <w:rFonts w:ascii="Arial" w:hAnsi="Arial" w:cs="Arial"/>
                <w:color w:val="000000"/>
                <w:sz w:val="16"/>
                <w:szCs w:val="16"/>
              </w:rPr>
              <w:t xml:space="preserve"> de bienes e </w:t>
            </w:r>
            <w:r w:rsidR="005E5E89" w:rsidRPr="007845CC">
              <w:rPr>
                <w:rFonts w:ascii="Arial" w:hAnsi="Arial" w:cs="Arial"/>
                <w:color w:val="000000"/>
                <w:sz w:val="16"/>
                <w:szCs w:val="16"/>
              </w:rPr>
              <w:t>inventario se</w:t>
            </w:r>
            <w:r w:rsidRPr="007845CC">
              <w:rPr>
                <w:rFonts w:ascii="Arial" w:hAnsi="Arial" w:cs="Arial"/>
                <w:color w:val="000000"/>
                <w:sz w:val="16"/>
                <w:szCs w:val="16"/>
              </w:rPr>
              <w:t xml:space="preserve"> debe analizar al detalle si </w:t>
            </w:r>
            <w:r w:rsidR="00CC5E55" w:rsidRPr="00CC5E55">
              <w:rPr>
                <w:rFonts w:ascii="Arial" w:hAnsi="Arial" w:cs="Arial"/>
                <w:color w:val="000000"/>
                <w:sz w:val="16"/>
                <w:szCs w:val="16"/>
              </w:rPr>
              <w:t>están</w:t>
            </w:r>
            <w:r w:rsidRPr="007845CC">
              <w:rPr>
                <w:rFonts w:ascii="Arial" w:hAnsi="Arial" w:cs="Arial"/>
                <w:color w:val="000000"/>
                <w:sz w:val="16"/>
                <w:szCs w:val="16"/>
              </w:rPr>
              <w:t xml:space="preserve"> para </w:t>
            </w:r>
            <w:r w:rsidR="00CC5E55" w:rsidRPr="00CC5E55">
              <w:rPr>
                <w:rFonts w:ascii="Arial" w:hAnsi="Arial" w:cs="Arial"/>
                <w:color w:val="000000"/>
                <w:sz w:val="16"/>
                <w:szCs w:val="16"/>
              </w:rPr>
              <w:t>transferir</w:t>
            </w:r>
            <w:r w:rsidRPr="007845CC">
              <w:rPr>
                <w:rFonts w:ascii="Arial" w:hAnsi="Arial" w:cs="Arial"/>
                <w:color w:val="000000"/>
                <w:sz w:val="16"/>
                <w:szCs w:val="16"/>
              </w:rPr>
              <w:t xml:space="preserve"> ya que estos </w:t>
            </w:r>
            <w:r w:rsidR="00CC5E55" w:rsidRPr="00CC5E55">
              <w:rPr>
                <w:rFonts w:ascii="Arial" w:hAnsi="Arial" w:cs="Arial"/>
                <w:color w:val="000000"/>
                <w:sz w:val="16"/>
                <w:szCs w:val="16"/>
              </w:rPr>
              <w:t>expedientes</w:t>
            </w:r>
            <w:r w:rsidRPr="007845CC">
              <w:rPr>
                <w:rFonts w:ascii="Arial" w:hAnsi="Arial" w:cs="Arial"/>
                <w:color w:val="000000"/>
                <w:sz w:val="16"/>
                <w:szCs w:val="16"/>
              </w:rPr>
              <w:t xml:space="preserve"> son de bienes activos y pueden contener fechas extremas de rangos amplios.</w:t>
            </w:r>
          </w:p>
        </w:tc>
        <w:tc>
          <w:tcPr>
            <w:tcW w:w="1306"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1983 - 2015</w:t>
            </w:r>
          </w:p>
        </w:tc>
        <w:tc>
          <w:tcPr>
            <w:tcW w:w="1240"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SIN DEFINIR ML</w:t>
            </w:r>
          </w:p>
        </w:tc>
      </w:tr>
      <w:tr w:rsidR="007845CC" w:rsidRPr="007845CC" w:rsidTr="00CC5E55">
        <w:trPr>
          <w:trHeight w:val="450"/>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UNIDAD ADMINISTRATIVA ESPECIAL DE CONTRATACIÓN</w:t>
            </w:r>
          </w:p>
        </w:tc>
        <w:tc>
          <w:tcPr>
            <w:tcW w:w="3454" w:type="dxa"/>
            <w:tcBorders>
              <w:top w:val="nil"/>
              <w:left w:val="nil"/>
              <w:bottom w:val="single" w:sz="4" w:space="0" w:color="auto"/>
              <w:right w:val="single" w:sz="4" w:space="0" w:color="auto"/>
            </w:tcBorders>
            <w:shd w:val="clear" w:color="000000" w:fill="FFFFFF"/>
            <w:vAlign w:val="bottom"/>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No tiene documentación para transferir.</w:t>
            </w:r>
          </w:p>
        </w:tc>
        <w:tc>
          <w:tcPr>
            <w:tcW w:w="1306" w:type="dxa"/>
            <w:tcBorders>
              <w:top w:val="nil"/>
              <w:left w:val="nil"/>
              <w:bottom w:val="single" w:sz="4" w:space="0" w:color="auto"/>
              <w:right w:val="single" w:sz="4" w:space="0" w:color="auto"/>
            </w:tcBorders>
            <w:shd w:val="clear" w:color="000000" w:fill="FFFFFF"/>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2012- 2015</w:t>
            </w:r>
          </w:p>
        </w:tc>
        <w:tc>
          <w:tcPr>
            <w:tcW w:w="1240" w:type="dxa"/>
            <w:tcBorders>
              <w:top w:val="nil"/>
              <w:left w:val="nil"/>
              <w:bottom w:val="single" w:sz="4" w:space="0" w:color="auto"/>
              <w:right w:val="single" w:sz="4" w:space="0" w:color="auto"/>
            </w:tcBorders>
            <w:shd w:val="clear" w:color="000000" w:fill="FFFFFF"/>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0</w:t>
            </w:r>
          </w:p>
        </w:tc>
      </w:tr>
      <w:tr w:rsidR="007845CC" w:rsidRPr="007845CC" w:rsidTr="00CC5E55">
        <w:trPr>
          <w:trHeight w:val="1815"/>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SECRETARÍA DE PLANEACIÓN</w:t>
            </w:r>
          </w:p>
        </w:tc>
        <w:tc>
          <w:tcPr>
            <w:tcW w:w="3454" w:type="dxa"/>
            <w:tcBorders>
              <w:top w:val="nil"/>
              <w:left w:val="nil"/>
              <w:bottom w:val="single" w:sz="4" w:space="0" w:color="auto"/>
              <w:right w:val="single" w:sz="4" w:space="0" w:color="auto"/>
            </w:tcBorders>
            <w:shd w:val="clear" w:color="000000" w:fill="FFFFFF"/>
            <w:vAlign w:val="bottom"/>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Las dependencias de la Secretaria de Planeación realizan transferencias cada año, ya que no tienen espacio suficiente para custodiar toda la documentación que se genera.  Las fecha</w:t>
            </w:r>
            <w:r w:rsidR="00C9019D">
              <w:rPr>
                <w:rFonts w:ascii="Arial" w:hAnsi="Arial" w:cs="Arial"/>
                <w:color w:val="000000"/>
                <w:sz w:val="16"/>
                <w:szCs w:val="16"/>
              </w:rPr>
              <w:t>s</w:t>
            </w:r>
            <w:r w:rsidRPr="007845CC">
              <w:rPr>
                <w:rFonts w:ascii="Arial" w:hAnsi="Arial" w:cs="Arial"/>
                <w:color w:val="000000"/>
                <w:sz w:val="16"/>
                <w:szCs w:val="16"/>
              </w:rPr>
              <w:t xml:space="preserve"> extrema</w:t>
            </w:r>
            <w:r w:rsidR="00C9019D">
              <w:rPr>
                <w:rFonts w:ascii="Arial" w:hAnsi="Arial" w:cs="Arial"/>
                <w:color w:val="000000"/>
                <w:sz w:val="16"/>
                <w:szCs w:val="16"/>
              </w:rPr>
              <w:t>s</w:t>
            </w:r>
            <w:r w:rsidRPr="007845CC">
              <w:rPr>
                <w:rFonts w:ascii="Arial" w:hAnsi="Arial" w:cs="Arial"/>
                <w:color w:val="000000"/>
                <w:sz w:val="16"/>
                <w:szCs w:val="16"/>
              </w:rPr>
              <w:t xml:space="preserve"> </w:t>
            </w:r>
            <w:r w:rsidR="00CC5E55" w:rsidRPr="00CC5E55">
              <w:rPr>
                <w:rFonts w:ascii="Arial" w:hAnsi="Arial" w:cs="Arial"/>
                <w:color w:val="000000"/>
                <w:sz w:val="16"/>
                <w:szCs w:val="16"/>
              </w:rPr>
              <w:t>inicial</w:t>
            </w:r>
            <w:r w:rsidRPr="007845CC">
              <w:rPr>
                <w:rFonts w:ascii="Arial" w:hAnsi="Arial" w:cs="Arial"/>
                <w:color w:val="000000"/>
                <w:sz w:val="16"/>
                <w:szCs w:val="16"/>
              </w:rPr>
              <w:t xml:space="preserve"> corresponde a la Oficina de Regalías y Coordinación de Proyectos por tanto se sugiere revisar si son proyectos activos por </w:t>
            </w:r>
            <w:r w:rsidR="00CC5E55" w:rsidRPr="00CC5E55">
              <w:rPr>
                <w:rFonts w:ascii="Arial" w:hAnsi="Arial" w:cs="Arial"/>
                <w:color w:val="000000"/>
                <w:sz w:val="16"/>
                <w:szCs w:val="16"/>
              </w:rPr>
              <w:t>más</w:t>
            </w:r>
            <w:r w:rsidRPr="007845CC">
              <w:rPr>
                <w:rFonts w:ascii="Arial" w:hAnsi="Arial" w:cs="Arial"/>
                <w:color w:val="000000"/>
                <w:sz w:val="16"/>
                <w:szCs w:val="16"/>
              </w:rPr>
              <w:t xml:space="preserve"> de 10 años.</w:t>
            </w:r>
          </w:p>
        </w:tc>
        <w:tc>
          <w:tcPr>
            <w:tcW w:w="1306"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2000- 2015</w:t>
            </w:r>
          </w:p>
        </w:tc>
        <w:tc>
          <w:tcPr>
            <w:tcW w:w="1240"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SIN DEFINIR ML</w:t>
            </w:r>
          </w:p>
        </w:tc>
      </w:tr>
      <w:tr w:rsidR="007845CC" w:rsidRPr="007845CC" w:rsidTr="00CC5E55">
        <w:trPr>
          <w:trHeight w:val="1815"/>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SECRETARÍA DE HACIENDA</w:t>
            </w:r>
          </w:p>
        </w:tc>
        <w:tc>
          <w:tcPr>
            <w:tcW w:w="3454" w:type="dxa"/>
            <w:tcBorders>
              <w:top w:val="nil"/>
              <w:left w:val="nil"/>
              <w:bottom w:val="single" w:sz="4" w:space="0" w:color="auto"/>
              <w:right w:val="single" w:sz="4" w:space="0" w:color="auto"/>
            </w:tcBorders>
            <w:shd w:val="clear" w:color="auto" w:fill="auto"/>
            <w:vAlign w:val="bottom"/>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Despacho del Secretario (9 cajas), Dirección de Ejecuciones Fiscales (10 cajas), Dirección de Presupuesto (20 cajas), Dirección de Tesorería. (90 cajas de comprobantes de egresos y 50 de comprobantes de ingresos).  Sector Central</w:t>
            </w:r>
            <w:r w:rsidRPr="007845CC">
              <w:rPr>
                <w:rFonts w:ascii="Arial" w:hAnsi="Arial" w:cs="Arial"/>
                <w:color w:val="000000"/>
                <w:sz w:val="16"/>
                <w:szCs w:val="16"/>
              </w:rPr>
              <w:br/>
            </w:r>
            <w:r w:rsidRPr="007845CC">
              <w:rPr>
                <w:rFonts w:ascii="Arial" w:hAnsi="Arial" w:cs="Arial"/>
                <w:color w:val="000000"/>
                <w:sz w:val="16"/>
                <w:szCs w:val="16"/>
              </w:rPr>
              <w:br/>
              <w:t>1200 metros lineales Bodega Calle 13</w:t>
            </w:r>
          </w:p>
        </w:tc>
        <w:tc>
          <w:tcPr>
            <w:tcW w:w="1306"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C9019D">
            <w:pPr>
              <w:jc w:val="center"/>
              <w:rPr>
                <w:rFonts w:ascii="Arial" w:hAnsi="Arial" w:cs="Arial"/>
                <w:color w:val="000000"/>
                <w:sz w:val="16"/>
                <w:szCs w:val="16"/>
              </w:rPr>
            </w:pPr>
            <w:r w:rsidRPr="007845CC">
              <w:rPr>
                <w:rFonts w:ascii="Arial" w:hAnsi="Arial" w:cs="Arial"/>
                <w:color w:val="000000"/>
                <w:sz w:val="16"/>
                <w:szCs w:val="16"/>
              </w:rPr>
              <w:t>2003- 2015</w:t>
            </w:r>
            <w:r w:rsidRPr="007845CC">
              <w:rPr>
                <w:rFonts w:ascii="Arial" w:hAnsi="Arial" w:cs="Arial"/>
                <w:color w:val="000000"/>
                <w:sz w:val="16"/>
                <w:szCs w:val="16"/>
              </w:rPr>
              <w:br/>
            </w:r>
            <w:r w:rsidRPr="007845CC">
              <w:rPr>
                <w:rFonts w:ascii="Arial" w:hAnsi="Arial" w:cs="Arial"/>
                <w:color w:val="000000"/>
                <w:sz w:val="16"/>
                <w:szCs w:val="16"/>
              </w:rPr>
              <w:br/>
            </w:r>
            <w:r w:rsidR="00C9019D">
              <w:rPr>
                <w:rFonts w:ascii="Arial" w:hAnsi="Arial" w:cs="Arial"/>
                <w:color w:val="000000"/>
                <w:sz w:val="16"/>
                <w:szCs w:val="16"/>
              </w:rPr>
              <w:br/>
            </w:r>
            <w:r w:rsidR="00C9019D">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t>1999 - 2013</w:t>
            </w:r>
          </w:p>
        </w:tc>
        <w:tc>
          <w:tcPr>
            <w:tcW w:w="1240"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400 ML</w:t>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t>1200 ML</w:t>
            </w:r>
          </w:p>
        </w:tc>
      </w:tr>
      <w:tr w:rsidR="007845CC" w:rsidRPr="007845CC" w:rsidTr="00CC5E55">
        <w:trPr>
          <w:trHeight w:val="465"/>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SECRETARÍA DE INTEGRACIÓN REGIONAL</w:t>
            </w:r>
          </w:p>
        </w:tc>
        <w:tc>
          <w:tcPr>
            <w:tcW w:w="3454" w:type="dxa"/>
            <w:tcBorders>
              <w:top w:val="nil"/>
              <w:left w:val="nil"/>
              <w:bottom w:val="single" w:sz="4" w:space="0" w:color="auto"/>
              <w:right w:val="single" w:sz="4" w:space="0" w:color="auto"/>
            </w:tcBorders>
            <w:shd w:val="clear" w:color="auto" w:fill="auto"/>
            <w:vAlign w:val="bottom"/>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Posee cinco (5) cajas para enviar al archivo central, como transferencia documental</w:t>
            </w:r>
          </w:p>
        </w:tc>
        <w:tc>
          <w:tcPr>
            <w:tcW w:w="1306"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2013- 2015</w:t>
            </w:r>
          </w:p>
        </w:tc>
        <w:tc>
          <w:tcPr>
            <w:tcW w:w="1240"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1,2</w:t>
            </w:r>
          </w:p>
        </w:tc>
      </w:tr>
      <w:tr w:rsidR="007845CC" w:rsidRPr="007845CC" w:rsidTr="00CC5E55">
        <w:trPr>
          <w:trHeight w:val="690"/>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SECRETARÍA DE CIENCIA TECNOLOGÍA E INNOVACIÓN</w:t>
            </w:r>
          </w:p>
        </w:tc>
        <w:tc>
          <w:tcPr>
            <w:tcW w:w="3454" w:type="dxa"/>
            <w:tcBorders>
              <w:top w:val="nil"/>
              <w:left w:val="nil"/>
              <w:bottom w:val="single" w:sz="4" w:space="0" w:color="auto"/>
              <w:right w:val="single" w:sz="4" w:space="0" w:color="auto"/>
            </w:tcBorders>
            <w:shd w:val="clear" w:color="auto" w:fill="auto"/>
            <w:vAlign w:val="bottom"/>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 xml:space="preserve">No </w:t>
            </w:r>
            <w:r w:rsidR="00CC5E55" w:rsidRPr="00CC5E55">
              <w:rPr>
                <w:rFonts w:ascii="Arial" w:hAnsi="Arial" w:cs="Arial"/>
                <w:color w:val="000000"/>
                <w:sz w:val="16"/>
                <w:szCs w:val="16"/>
              </w:rPr>
              <w:t>está</w:t>
            </w:r>
            <w:r w:rsidRPr="007845CC">
              <w:rPr>
                <w:rFonts w:ascii="Arial" w:hAnsi="Arial" w:cs="Arial"/>
                <w:color w:val="000000"/>
                <w:sz w:val="16"/>
                <w:szCs w:val="16"/>
              </w:rPr>
              <w:t xml:space="preserve"> creada dentro de la estructura </w:t>
            </w:r>
            <w:r w:rsidR="00CC5E55" w:rsidRPr="00CC5E55">
              <w:rPr>
                <w:rFonts w:ascii="Arial" w:hAnsi="Arial" w:cs="Arial"/>
                <w:color w:val="000000"/>
                <w:sz w:val="16"/>
                <w:szCs w:val="16"/>
              </w:rPr>
              <w:t>orgánica</w:t>
            </w:r>
            <w:r w:rsidRPr="007845CC">
              <w:rPr>
                <w:rFonts w:ascii="Arial" w:hAnsi="Arial" w:cs="Arial"/>
                <w:color w:val="000000"/>
                <w:sz w:val="16"/>
                <w:szCs w:val="16"/>
              </w:rPr>
              <w:t xml:space="preserve"> que </w:t>
            </w:r>
            <w:r w:rsidR="00CC5E55" w:rsidRPr="00CC5E55">
              <w:rPr>
                <w:rFonts w:ascii="Arial" w:hAnsi="Arial" w:cs="Arial"/>
                <w:color w:val="000000"/>
                <w:sz w:val="16"/>
                <w:szCs w:val="16"/>
              </w:rPr>
              <w:t>corresponde</w:t>
            </w:r>
            <w:r w:rsidRPr="007845CC">
              <w:rPr>
                <w:rFonts w:ascii="Arial" w:hAnsi="Arial" w:cs="Arial"/>
                <w:color w:val="000000"/>
                <w:sz w:val="16"/>
                <w:szCs w:val="16"/>
              </w:rPr>
              <w:t xml:space="preserve"> a la Resolución 417 donde se adoptan la Tablas de Retención Documental.</w:t>
            </w:r>
          </w:p>
        </w:tc>
        <w:tc>
          <w:tcPr>
            <w:tcW w:w="1306"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2014- 2015</w:t>
            </w:r>
          </w:p>
        </w:tc>
        <w:tc>
          <w:tcPr>
            <w:tcW w:w="1240"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0</w:t>
            </w:r>
          </w:p>
        </w:tc>
      </w:tr>
      <w:tr w:rsidR="007845CC" w:rsidRPr="007845CC" w:rsidTr="00CC5E55">
        <w:trPr>
          <w:trHeight w:val="675"/>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SECRETARÍA DE TECNOLOGÍAS DE LA INFORMACIÓN Y LAS COMUNICACIONES</w:t>
            </w:r>
          </w:p>
        </w:tc>
        <w:tc>
          <w:tcPr>
            <w:tcW w:w="3454"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 xml:space="preserve">Seis (6) cajas. </w:t>
            </w:r>
          </w:p>
        </w:tc>
        <w:tc>
          <w:tcPr>
            <w:tcW w:w="1306"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2013- 2015</w:t>
            </w:r>
          </w:p>
        </w:tc>
        <w:tc>
          <w:tcPr>
            <w:tcW w:w="1240"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1,4</w:t>
            </w:r>
          </w:p>
        </w:tc>
      </w:tr>
      <w:tr w:rsidR="007845CC" w:rsidRPr="007845CC" w:rsidTr="00CC5E55">
        <w:trPr>
          <w:trHeight w:val="690"/>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SECRETARÍA JURÍDICA</w:t>
            </w:r>
          </w:p>
        </w:tc>
        <w:tc>
          <w:tcPr>
            <w:tcW w:w="3454" w:type="dxa"/>
            <w:tcBorders>
              <w:top w:val="nil"/>
              <w:left w:val="nil"/>
              <w:bottom w:val="single" w:sz="4" w:space="0" w:color="auto"/>
              <w:right w:val="single" w:sz="4" w:space="0" w:color="auto"/>
            </w:tcBorders>
            <w:shd w:val="clear" w:color="auto" w:fill="auto"/>
            <w:vAlign w:val="bottom"/>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 xml:space="preserve">Pendientes por transferir ochenta (80) cajas, las cuales se van a trasladar en el mes de noviembre según cronograma. </w:t>
            </w:r>
          </w:p>
        </w:tc>
        <w:tc>
          <w:tcPr>
            <w:tcW w:w="1306"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1971- 2015</w:t>
            </w:r>
          </w:p>
        </w:tc>
        <w:tc>
          <w:tcPr>
            <w:tcW w:w="1240"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20</w:t>
            </w:r>
          </w:p>
        </w:tc>
      </w:tr>
      <w:tr w:rsidR="007845CC" w:rsidRPr="007845CC" w:rsidTr="00CC5E55">
        <w:trPr>
          <w:trHeight w:val="2925"/>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SECRETARÍA DE LA FUNCIÓN PÚBLICA</w:t>
            </w:r>
          </w:p>
        </w:tc>
        <w:tc>
          <w:tcPr>
            <w:tcW w:w="3454" w:type="dxa"/>
            <w:tcBorders>
              <w:top w:val="nil"/>
              <w:left w:val="nil"/>
              <w:bottom w:val="single" w:sz="4" w:space="0" w:color="auto"/>
              <w:right w:val="single" w:sz="4" w:space="0" w:color="auto"/>
            </w:tcBorders>
            <w:shd w:val="clear" w:color="auto" w:fill="auto"/>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La Oficina Asesora Jurídica y Sindical tiene documentación relacionada con Sindicatos y el Despacho del Secretario posee veinticuatro (24) carpetas para transferir.  Sector Central</w:t>
            </w:r>
            <w:r w:rsidRPr="007845CC">
              <w:rPr>
                <w:rFonts w:ascii="Arial" w:hAnsi="Arial" w:cs="Arial"/>
                <w:color w:val="000000"/>
                <w:sz w:val="16"/>
                <w:szCs w:val="16"/>
              </w:rPr>
              <w:br/>
            </w:r>
            <w:r w:rsidRPr="007845CC">
              <w:rPr>
                <w:rFonts w:ascii="Arial" w:hAnsi="Arial" w:cs="Arial"/>
                <w:color w:val="000000"/>
                <w:sz w:val="16"/>
                <w:szCs w:val="16"/>
              </w:rPr>
              <w:br/>
              <w:t xml:space="preserve">El 84% de los metros lineales se concentra en la </w:t>
            </w:r>
            <w:r w:rsidR="00CC5E55" w:rsidRPr="00CC5E55">
              <w:rPr>
                <w:rFonts w:ascii="Arial" w:hAnsi="Arial" w:cs="Arial"/>
                <w:color w:val="000000"/>
                <w:sz w:val="16"/>
                <w:szCs w:val="16"/>
              </w:rPr>
              <w:t>Dirección</w:t>
            </w:r>
            <w:r w:rsidRPr="007845CC">
              <w:rPr>
                <w:rFonts w:ascii="Arial" w:hAnsi="Arial" w:cs="Arial"/>
                <w:color w:val="000000"/>
                <w:sz w:val="16"/>
                <w:szCs w:val="16"/>
              </w:rPr>
              <w:t xml:space="preserve"> de Talento Humano - </w:t>
            </w:r>
            <w:r w:rsidR="00CC5E55" w:rsidRPr="00CC5E55">
              <w:rPr>
                <w:rFonts w:ascii="Arial" w:hAnsi="Arial" w:cs="Arial"/>
                <w:color w:val="000000"/>
                <w:sz w:val="16"/>
                <w:szCs w:val="16"/>
              </w:rPr>
              <w:t>Gestión</w:t>
            </w:r>
            <w:r w:rsidRPr="007845CC">
              <w:rPr>
                <w:rFonts w:ascii="Arial" w:hAnsi="Arial" w:cs="Arial"/>
                <w:color w:val="000000"/>
                <w:sz w:val="16"/>
                <w:szCs w:val="16"/>
              </w:rPr>
              <w:t xml:space="preserve"> Humana y dirección de Desarrollo Humano, por tanto se sugiere revisar del total de historial laboral quienes cumplieron su tiempo de retención ya que pueden estar activos por </w:t>
            </w:r>
            <w:r w:rsidR="00CC5E55" w:rsidRPr="00CC5E55">
              <w:rPr>
                <w:rFonts w:ascii="Arial" w:hAnsi="Arial" w:cs="Arial"/>
                <w:color w:val="000000"/>
                <w:sz w:val="16"/>
                <w:szCs w:val="16"/>
              </w:rPr>
              <w:t>más</w:t>
            </w:r>
            <w:r w:rsidRPr="007845CC">
              <w:rPr>
                <w:rFonts w:ascii="Arial" w:hAnsi="Arial" w:cs="Arial"/>
                <w:color w:val="000000"/>
                <w:sz w:val="16"/>
                <w:szCs w:val="16"/>
              </w:rPr>
              <w:t xml:space="preserve"> de 30 años.</w:t>
            </w:r>
            <w:r w:rsidRPr="007845CC">
              <w:rPr>
                <w:rFonts w:ascii="Arial" w:hAnsi="Arial" w:cs="Arial"/>
                <w:color w:val="000000"/>
                <w:sz w:val="16"/>
                <w:szCs w:val="16"/>
              </w:rPr>
              <w:br/>
            </w:r>
            <w:r w:rsidRPr="007845CC">
              <w:rPr>
                <w:rFonts w:ascii="Arial" w:hAnsi="Arial" w:cs="Arial"/>
                <w:color w:val="000000"/>
                <w:sz w:val="16"/>
                <w:szCs w:val="16"/>
              </w:rPr>
              <w:br/>
              <w:t>Bodega calle 13</w:t>
            </w:r>
          </w:p>
        </w:tc>
        <w:tc>
          <w:tcPr>
            <w:tcW w:w="1306"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CC5E55">
            <w:pPr>
              <w:jc w:val="both"/>
              <w:rPr>
                <w:rFonts w:ascii="Arial" w:hAnsi="Arial" w:cs="Arial"/>
                <w:color w:val="000000"/>
                <w:sz w:val="16"/>
                <w:szCs w:val="16"/>
              </w:rPr>
            </w:pPr>
            <w:r w:rsidRPr="007845CC">
              <w:rPr>
                <w:rFonts w:ascii="Arial" w:hAnsi="Arial" w:cs="Arial"/>
                <w:color w:val="000000"/>
                <w:sz w:val="16"/>
                <w:szCs w:val="16"/>
              </w:rPr>
              <w:t>1975- 2015</w:t>
            </w:r>
            <w:r w:rsidRPr="007845CC">
              <w:rPr>
                <w:rFonts w:ascii="Arial" w:hAnsi="Arial" w:cs="Arial"/>
                <w:color w:val="000000"/>
                <w:sz w:val="16"/>
                <w:szCs w:val="16"/>
              </w:rPr>
              <w:br/>
            </w:r>
            <w:r w:rsidRPr="007845CC">
              <w:rPr>
                <w:rFonts w:ascii="Arial" w:hAnsi="Arial" w:cs="Arial"/>
                <w:color w:val="000000"/>
                <w:sz w:val="16"/>
                <w:szCs w:val="16"/>
              </w:rPr>
              <w:br/>
            </w:r>
            <w:r w:rsidR="00CC5E55" w:rsidRPr="00CC5E55">
              <w:rPr>
                <w:rFonts w:ascii="Arial" w:hAnsi="Arial" w:cs="Arial"/>
                <w:color w:val="000000"/>
                <w:sz w:val="16"/>
                <w:szCs w:val="16"/>
              </w:rPr>
              <w:br/>
            </w:r>
            <w:r w:rsidR="00CC5E55" w:rsidRPr="00CC5E55">
              <w:rPr>
                <w:rFonts w:ascii="Arial" w:hAnsi="Arial" w:cs="Arial"/>
                <w:color w:val="000000"/>
                <w:sz w:val="16"/>
                <w:szCs w:val="16"/>
              </w:rPr>
              <w:br/>
            </w:r>
            <w:r w:rsidR="00CC5E55" w:rsidRPr="00CC5E55">
              <w:rPr>
                <w:rFonts w:ascii="Arial" w:hAnsi="Arial" w:cs="Arial"/>
                <w:color w:val="000000"/>
                <w:sz w:val="16"/>
                <w:szCs w:val="16"/>
              </w:rPr>
              <w:br/>
            </w:r>
            <w:r w:rsidR="00CC5E55" w:rsidRPr="00CC5E55">
              <w:rPr>
                <w:rFonts w:ascii="Arial" w:hAnsi="Arial" w:cs="Arial"/>
                <w:color w:val="000000"/>
                <w:sz w:val="16"/>
                <w:szCs w:val="16"/>
              </w:rPr>
              <w:br/>
            </w:r>
            <w:r w:rsidR="00CC5E55" w:rsidRPr="00CC5E55">
              <w:rPr>
                <w:rFonts w:ascii="Arial" w:hAnsi="Arial" w:cs="Arial"/>
                <w:color w:val="000000"/>
                <w:sz w:val="16"/>
                <w:szCs w:val="16"/>
              </w:rPr>
              <w:br/>
            </w:r>
            <w:r w:rsidR="00CC5E55" w:rsidRPr="00CC5E55">
              <w:rPr>
                <w:rFonts w:ascii="Arial" w:hAnsi="Arial" w:cs="Arial"/>
                <w:color w:val="000000"/>
                <w:sz w:val="16"/>
                <w:szCs w:val="16"/>
              </w:rPr>
              <w:br/>
            </w:r>
            <w:r w:rsidR="00CC5E55" w:rsidRPr="00CC5E55">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t>1995 - 2011</w:t>
            </w:r>
          </w:p>
        </w:tc>
        <w:tc>
          <w:tcPr>
            <w:tcW w:w="1240"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SIN DEFINIR ML</w:t>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t>120 ML</w:t>
            </w:r>
          </w:p>
        </w:tc>
      </w:tr>
      <w:tr w:rsidR="007845CC" w:rsidRPr="007845CC" w:rsidTr="00CC5E55">
        <w:trPr>
          <w:trHeight w:val="300"/>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SECRETARÍA DE GOBIERNO</w:t>
            </w:r>
          </w:p>
        </w:tc>
        <w:tc>
          <w:tcPr>
            <w:tcW w:w="3454" w:type="dxa"/>
            <w:tcBorders>
              <w:top w:val="nil"/>
              <w:left w:val="nil"/>
              <w:bottom w:val="single" w:sz="4" w:space="0" w:color="auto"/>
              <w:right w:val="single" w:sz="4" w:space="0" w:color="auto"/>
            </w:tcBorders>
            <w:shd w:val="clear" w:color="auto" w:fill="auto"/>
            <w:vAlign w:val="bottom"/>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 xml:space="preserve">El Despacho treinta (30) cajas </w:t>
            </w:r>
          </w:p>
        </w:tc>
        <w:tc>
          <w:tcPr>
            <w:tcW w:w="1306" w:type="dxa"/>
            <w:tcBorders>
              <w:top w:val="nil"/>
              <w:left w:val="nil"/>
              <w:bottom w:val="single" w:sz="4" w:space="0" w:color="auto"/>
              <w:right w:val="single" w:sz="4" w:space="0" w:color="auto"/>
            </w:tcBorders>
            <w:shd w:val="clear" w:color="000000" w:fill="FFFFFF"/>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1996 - 2015</w:t>
            </w:r>
          </w:p>
        </w:tc>
        <w:tc>
          <w:tcPr>
            <w:tcW w:w="1240" w:type="dxa"/>
            <w:tcBorders>
              <w:top w:val="nil"/>
              <w:left w:val="nil"/>
              <w:bottom w:val="single" w:sz="4" w:space="0" w:color="auto"/>
              <w:right w:val="single" w:sz="4" w:space="0" w:color="auto"/>
            </w:tcBorders>
            <w:shd w:val="clear" w:color="000000" w:fill="FFFFFF"/>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7</w:t>
            </w:r>
          </w:p>
        </w:tc>
      </w:tr>
      <w:tr w:rsidR="007845CC" w:rsidRPr="007845CC" w:rsidTr="00CC5E55">
        <w:trPr>
          <w:trHeight w:val="900"/>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UNIDAD ADMINISTRATIVA ESPECIAL PARA LA PREVENCIÓN DEL RIESGO Y LA ATENCIÓN DE EMERGENCIAS</w:t>
            </w:r>
          </w:p>
        </w:tc>
        <w:tc>
          <w:tcPr>
            <w:tcW w:w="3454" w:type="dxa"/>
            <w:tcBorders>
              <w:top w:val="nil"/>
              <w:left w:val="nil"/>
              <w:bottom w:val="single" w:sz="4" w:space="0" w:color="auto"/>
              <w:right w:val="single" w:sz="4" w:space="0" w:color="auto"/>
            </w:tcBorders>
            <w:shd w:val="clear" w:color="auto" w:fill="auto"/>
            <w:vAlign w:val="center"/>
            <w:hideMark/>
          </w:tcPr>
          <w:p w:rsidR="007845CC" w:rsidRPr="007845CC" w:rsidRDefault="00CC5E55" w:rsidP="007845CC">
            <w:pPr>
              <w:rPr>
                <w:rFonts w:ascii="Arial" w:hAnsi="Arial" w:cs="Arial"/>
                <w:color w:val="000000"/>
                <w:sz w:val="16"/>
                <w:szCs w:val="16"/>
              </w:rPr>
            </w:pPr>
            <w:r w:rsidRPr="00CC5E55">
              <w:rPr>
                <w:rFonts w:ascii="Arial" w:hAnsi="Arial" w:cs="Arial"/>
                <w:color w:val="000000"/>
                <w:sz w:val="16"/>
                <w:szCs w:val="16"/>
              </w:rPr>
              <w:t xml:space="preserve">Aproximadamente 3 metros </w:t>
            </w:r>
            <w:r w:rsidR="007845CC" w:rsidRPr="007845CC">
              <w:rPr>
                <w:rFonts w:ascii="Arial" w:hAnsi="Arial" w:cs="Arial"/>
                <w:color w:val="000000"/>
                <w:sz w:val="16"/>
                <w:szCs w:val="16"/>
              </w:rPr>
              <w:t>lineales</w:t>
            </w:r>
          </w:p>
        </w:tc>
        <w:tc>
          <w:tcPr>
            <w:tcW w:w="1306" w:type="dxa"/>
            <w:tcBorders>
              <w:top w:val="nil"/>
              <w:left w:val="nil"/>
              <w:bottom w:val="single" w:sz="4" w:space="0" w:color="auto"/>
              <w:right w:val="single" w:sz="4" w:space="0" w:color="auto"/>
            </w:tcBorders>
            <w:shd w:val="clear" w:color="000000" w:fill="FFFFFF"/>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2008 - 2015</w:t>
            </w:r>
          </w:p>
        </w:tc>
        <w:tc>
          <w:tcPr>
            <w:tcW w:w="1240" w:type="dxa"/>
            <w:tcBorders>
              <w:top w:val="nil"/>
              <w:left w:val="nil"/>
              <w:bottom w:val="single" w:sz="4" w:space="0" w:color="auto"/>
              <w:right w:val="single" w:sz="4" w:space="0" w:color="auto"/>
            </w:tcBorders>
            <w:shd w:val="clear" w:color="000000" w:fill="FFFFFF"/>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3</w:t>
            </w:r>
          </w:p>
        </w:tc>
      </w:tr>
      <w:tr w:rsidR="007845CC" w:rsidRPr="007845CC" w:rsidTr="00CC5E55">
        <w:trPr>
          <w:trHeight w:val="465"/>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SECRETARÍA DE DESARROLLO SOCIAL</w:t>
            </w:r>
          </w:p>
        </w:tc>
        <w:tc>
          <w:tcPr>
            <w:tcW w:w="3454" w:type="dxa"/>
            <w:tcBorders>
              <w:top w:val="nil"/>
              <w:left w:val="nil"/>
              <w:bottom w:val="single" w:sz="4" w:space="0" w:color="auto"/>
              <w:right w:val="single" w:sz="4" w:space="0" w:color="auto"/>
            </w:tcBorders>
            <w:shd w:val="clear" w:color="auto" w:fill="auto"/>
            <w:vAlign w:val="bottom"/>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 xml:space="preserve">Documentación de los años 2010 – 2011 para transferir.  </w:t>
            </w:r>
          </w:p>
        </w:tc>
        <w:tc>
          <w:tcPr>
            <w:tcW w:w="1306" w:type="dxa"/>
            <w:tcBorders>
              <w:top w:val="nil"/>
              <w:left w:val="nil"/>
              <w:bottom w:val="single" w:sz="4" w:space="0" w:color="auto"/>
              <w:right w:val="single" w:sz="4" w:space="0" w:color="auto"/>
            </w:tcBorders>
            <w:shd w:val="clear" w:color="000000" w:fill="FFFFFF"/>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2010- 2015</w:t>
            </w:r>
          </w:p>
        </w:tc>
        <w:tc>
          <w:tcPr>
            <w:tcW w:w="1240" w:type="dxa"/>
            <w:tcBorders>
              <w:top w:val="nil"/>
              <w:left w:val="nil"/>
              <w:bottom w:val="single" w:sz="4" w:space="0" w:color="auto"/>
              <w:right w:val="single" w:sz="4" w:space="0" w:color="auto"/>
            </w:tcBorders>
            <w:shd w:val="clear" w:color="000000" w:fill="FFFFFF"/>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14</w:t>
            </w:r>
          </w:p>
        </w:tc>
      </w:tr>
      <w:tr w:rsidR="007845CC" w:rsidRPr="007845CC" w:rsidTr="00CC5E55">
        <w:trPr>
          <w:trHeight w:val="2490"/>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SECRETARÍA DE SALUD</w:t>
            </w:r>
          </w:p>
        </w:tc>
        <w:tc>
          <w:tcPr>
            <w:tcW w:w="3454" w:type="dxa"/>
            <w:tcBorders>
              <w:top w:val="nil"/>
              <w:left w:val="nil"/>
              <w:bottom w:val="single" w:sz="4" w:space="0" w:color="auto"/>
              <w:right w:val="single" w:sz="4" w:space="0" w:color="auto"/>
            </w:tcBorders>
            <w:shd w:val="clear" w:color="auto" w:fill="auto"/>
            <w:vAlign w:val="bottom"/>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Dirección de Aseguramiento treinta (30) cajas, Dirección de Desarrollo de Servicios aproximadamente cincuenta (50) cajas, Dirección de Inspección Vigilancia y Control setenta (70) cajas del año 2007 y la Dirección Administrativa y Financiera cuatro (4) cajas</w:t>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t>Bodega Calle 13</w:t>
            </w:r>
            <w:r w:rsidRPr="007845CC">
              <w:rPr>
                <w:rFonts w:ascii="Arial" w:hAnsi="Arial" w:cs="Arial"/>
                <w:color w:val="000000"/>
                <w:sz w:val="16"/>
                <w:szCs w:val="16"/>
              </w:rPr>
              <w:br/>
            </w:r>
            <w:r w:rsidRPr="007845CC">
              <w:rPr>
                <w:rFonts w:ascii="Arial" w:hAnsi="Arial" w:cs="Arial"/>
                <w:color w:val="000000"/>
                <w:sz w:val="16"/>
                <w:szCs w:val="16"/>
              </w:rPr>
              <w:br/>
              <w:t>Bodega Teusaquillo</w:t>
            </w:r>
          </w:p>
        </w:tc>
        <w:tc>
          <w:tcPr>
            <w:tcW w:w="1306"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2008- 2015</w:t>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t xml:space="preserve">1995 – 2011 </w:t>
            </w:r>
            <w:r w:rsidRPr="007845CC">
              <w:rPr>
                <w:rFonts w:ascii="Arial" w:hAnsi="Arial" w:cs="Arial"/>
                <w:color w:val="000000"/>
                <w:sz w:val="16"/>
                <w:szCs w:val="16"/>
              </w:rPr>
              <w:br/>
            </w:r>
            <w:r w:rsidRPr="007845CC">
              <w:rPr>
                <w:rFonts w:ascii="Arial" w:hAnsi="Arial" w:cs="Arial"/>
                <w:color w:val="000000"/>
                <w:sz w:val="16"/>
                <w:szCs w:val="16"/>
              </w:rPr>
              <w:br/>
              <w:t>1995 - 2011</w:t>
            </w:r>
          </w:p>
        </w:tc>
        <w:tc>
          <w:tcPr>
            <w:tcW w:w="1240"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38 ML</w:t>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t>859 ML</w:t>
            </w:r>
            <w:r w:rsidRPr="007845CC">
              <w:rPr>
                <w:rFonts w:ascii="Arial" w:hAnsi="Arial" w:cs="Arial"/>
                <w:color w:val="000000"/>
                <w:sz w:val="16"/>
                <w:szCs w:val="16"/>
              </w:rPr>
              <w:br/>
            </w:r>
            <w:r w:rsidRPr="007845CC">
              <w:rPr>
                <w:rFonts w:ascii="Arial" w:hAnsi="Arial" w:cs="Arial"/>
                <w:color w:val="000000"/>
                <w:sz w:val="16"/>
                <w:szCs w:val="16"/>
              </w:rPr>
              <w:br/>
              <w:t>800 ML</w:t>
            </w:r>
          </w:p>
        </w:tc>
      </w:tr>
      <w:tr w:rsidR="007845CC" w:rsidRPr="007845CC" w:rsidTr="00CC5E55">
        <w:trPr>
          <w:trHeight w:val="3150"/>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SECRETARÍA DE EDUCACIÓN</w:t>
            </w:r>
          </w:p>
        </w:tc>
        <w:tc>
          <w:tcPr>
            <w:tcW w:w="3454" w:type="dxa"/>
            <w:tcBorders>
              <w:top w:val="nil"/>
              <w:left w:val="nil"/>
              <w:bottom w:val="single" w:sz="4" w:space="0" w:color="auto"/>
              <w:right w:val="single" w:sz="4" w:space="0" w:color="auto"/>
            </w:tcBorders>
            <w:shd w:val="clear" w:color="auto" w:fill="auto"/>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La Secretaria de Educación están llevando a cabo la organización de los expedientes para realizar las transferencias documentales al archivo central: Oficina Asesora Jurídica 1.580 expedientes para transferir, Oficina Asesora de Planeación posee documentación de los años 2010 – 2011, Dirección de Educación Superior Ciencia y Tecnología documentación de 2012, Dirección de Cobertura diez (10) cajas, Dirección Administrativa y Financiera treinta (30) cajas.  Sector Central</w:t>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t>Bodega Calle 13</w:t>
            </w:r>
          </w:p>
        </w:tc>
        <w:tc>
          <w:tcPr>
            <w:tcW w:w="1306" w:type="dxa"/>
            <w:tcBorders>
              <w:top w:val="nil"/>
              <w:left w:val="nil"/>
              <w:bottom w:val="single" w:sz="4" w:space="0" w:color="auto"/>
              <w:right w:val="single" w:sz="4" w:space="0" w:color="auto"/>
            </w:tcBorders>
            <w:shd w:val="clear" w:color="auto" w:fill="auto"/>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1961- 2015</w:t>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t>1939 - 2000</w:t>
            </w:r>
          </w:p>
        </w:tc>
        <w:tc>
          <w:tcPr>
            <w:tcW w:w="1240" w:type="dxa"/>
            <w:tcBorders>
              <w:top w:val="nil"/>
              <w:left w:val="nil"/>
              <w:bottom w:val="single" w:sz="4" w:space="0" w:color="auto"/>
              <w:right w:val="single" w:sz="4" w:space="0" w:color="auto"/>
            </w:tcBorders>
            <w:shd w:val="clear" w:color="auto" w:fill="auto"/>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 xml:space="preserve">95 ML </w:t>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r>
            <w:r w:rsidRPr="007845CC">
              <w:rPr>
                <w:rFonts w:ascii="Arial" w:hAnsi="Arial" w:cs="Arial"/>
                <w:color w:val="000000"/>
                <w:sz w:val="16"/>
                <w:szCs w:val="16"/>
              </w:rPr>
              <w:br/>
              <w:t>970 ML</w:t>
            </w:r>
          </w:p>
        </w:tc>
      </w:tr>
      <w:tr w:rsidR="007845CC" w:rsidRPr="007845CC" w:rsidTr="00CC5E55">
        <w:trPr>
          <w:trHeight w:val="450"/>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SECRETARÍA DE COMPETITIVIDAD Y DESARROLLO ECONÓMICO</w:t>
            </w:r>
          </w:p>
        </w:tc>
        <w:tc>
          <w:tcPr>
            <w:tcW w:w="3454"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 xml:space="preserve">No tiene documentación para transferir. </w:t>
            </w:r>
          </w:p>
        </w:tc>
        <w:tc>
          <w:tcPr>
            <w:tcW w:w="1306"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2014- 2015</w:t>
            </w:r>
          </w:p>
        </w:tc>
        <w:tc>
          <w:tcPr>
            <w:tcW w:w="1240"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0</w:t>
            </w:r>
          </w:p>
        </w:tc>
      </w:tr>
      <w:tr w:rsidR="007845CC" w:rsidRPr="007845CC" w:rsidTr="00CC5E55">
        <w:trPr>
          <w:trHeight w:val="450"/>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UNIDAD ADMINISTRATIVA ESPECIAL DE VIVIENDA SOCIAL</w:t>
            </w:r>
          </w:p>
        </w:tc>
        <w:tc>
          <w:tcPr>
            <w:tcW w:w="3454" w:type="dxa"/>
            <w:tcBorders>
              <w:top w:val="nil"/>
              <w:left w:val="nil"/>
              <w:bottom w:val="single" w:sz="4" w:space="0" w:color="auto"/>
              <w:right w:val="single" w:sz="4" w:space="0" w:color="auto"/>
            </w:tcBorders>
            <w:shd w:val="clear" w:color="auto" w:fill="auto"/>
            <w:vAlign w:val="bottom"/>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 xml:space="preserve">No tiene documentación para transferir. </w:t>
            </w:r>
          </w:p>
        </w:tc>
        <w:tc>
          <w:tcPr>
            <w:tcW w:w="1306"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2012- 2015</w:t>
            </w:r>
          </w:p>
        </w:tc>
        <w:tc>
          <w:tcPr>
            <w:tcW w:w="1240"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0</w:t>
            </w:r>
          </w:p>
        </w:tc>
      </w:tr>
      <w:tr w:rsidR="007845CC" w:rsidRPr="007845CC" w:rsidTr="00CC5E55">
        <w:trPr>
          <w:trHeight w:val="450"/>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SECRETARÍA DE AGRICULTURA Y DESARROLLO RURAL</w:t>
            </w:r>
          </w:p>
        </w:tc>
        <w:tc>
          <w:tcPr>
            <w:tcW w:w="3454" w:type="dxa"/>
            <w:tcBorders>
              <w:top w:val="nil"/>
              <w:left w:val="nil"/>
              <w:bottom w:val="single" w:sz="4" w:space="0" w:color="auto"/>
              <w:right w:val="single" w:sz="4" w:space="0" w:color="auto"/>
            </w:tcBorders>
            <w:shd w:val="clear" w:color="auto" w:fill="auto"/>
            <w:vAlign w:val="bottom"/>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 xml:space="preserve">Veinte (20) cajas </w:t>
            </w:r>
          </w:p>
        </w:tc>
        <w:tc>
          <w:tcPr>
            <w:tcW w:w="1306"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2009- 2015</w:t>
            </w:r>
          </w:p>
        </w:tc>
        <w:tc>
          <w:tcPr>
            <w:tcW w:w="1240"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5</w:t>
            </w:r>
          </w:p>
        </w:tc>
      </w:tr>
      <w:tr w:rsidR="007845CC" w:rsidRPr="007845CC" w:rsidTr="00CC5E55">
        <w:trPr>
          <w:trHeight w:val="690"/>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SECRETARÍA DEL AMBIENTE</w:t>
            </w:r>
          </w:p>
        </w:tc>
        <w:tc>
          <w:tcPr>
            <w:tcW w:w="3454" w:type="dxa"/>
            <w:tcBorders>
              <w:top w:val="nil"/>
              <w:left w:val="nil"/>
              <w:bottom w:val="single" w:sz="4" w:space="0" w:color="auto"/>
              <w:right w:val="single" w:sz="4" w:space="0" w:color="auto"/>
            </w:tcBorders>
            <w:shd w:val="clear" w:color="auto" w:fill="auto"/>
            <w:vAlign w:val="bottom"/>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 xml:space="preserve">La Secretaria tiene para transferir al archivo central setenta (70) cajas que corresponden a la Unidad de Bosques.   </w:t>
            </w:r>
          </w:p>
        </w:tc>
        <w:tc>
          <w:tcPr>
            <w:tcW w:w="1306"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2006- 2015</w:t>
            </w:r>
          </w:p>
        </w:tc>
        <w:tc>
          <w:tcPr>
            <w:tcW w:w="1240"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17</w:t>
            </w:r>
          </w:p>
        </w:tc>
      </w:tr>
      <w:tr w:rsidR="007845CC" w:rsidRPr="007845CC" w:rsidTr="00CC5E55">
        <w:trPr>
          <w:trHeight w:val="465"/>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SECRETARÍA DE MINAS Y ENERGIA</w:t>
            </w:r>
          </w:p>
        </w:tc>
        <w:tc>
          <w:tcPr>
            <w:tcW w:w="3454" w:type="dxa"/>
            <w:tcBorders>
              <w:top w:val="nil"/>
              <w:left w:val="nil"/>
              <w:bottom w:val="single" w:sz="4" w:space="0" w:color="auto"/>
              <w:right w:val="single" w:sz="4" w:space="0" w:color="auto"/>
            </w:tcBorders>
            <w:shd w:val="clear" w:color="auto" w:fill="auto"/>
            <w:vAlign w:val="bottom"/>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En la Secretaria de Minas y Energía existen quince (15) cajas de Convenios.</w:t>
            </w:r>
          </w:p>
        </w:tc>
        <w:tc>
          <w:tcPr>
            <w:tcW w:w="1306"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2011- 2015</w:t>
            </w:r>
          </w:p>
        </w:tc>
        <w:tc>
          <w:tcPr>
            <w:tcW w:w="1240"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4</w:t>
            </w:r>
          </w:p>
        </w:tc>
      </w:tr>
      <w:tr w:rsidR="007845CC" w:rsidRPr="007845CC" w:rsidTr="00CC5E55">
        <w:trPr>
          <w:trHeight w:val="465"/>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SECRETARIA DE TRANSPORTE Y MOVILIDAD</w:t>
            </w:r>
          </w:p>
        </w:tc>
        <w:tc>
          <w:tcPr>
            <w:tcW w:w="3454" w:type="dxa"/>
            <w:tcBorders>
              <w:top w:val="nil"/>
              <w:left w:val="nil"/>
              <w:bottom w:val="single" w:sz="4" w:space="0" w:color="auto"/>
              <w:right w:val="single" w:sz="4" w:space="0" w:color="auto"/>
            </w:tcBorders>
            <w:shd w:val="clear" w:color="auto" w:fill="auto"/>
            <w:vAlign w:val="bottom"/>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 xml:space="preserve">Documentación para </w:t>
            </w:r>
            <w:r w:rsidR="00444BFD" w:rsidRPr="007845CC">
              <w:rPr>
                <w:rFonts w:ascii="Arial" w:hAnsi="Arial" w:cs="Arial"/>
                <w:color w:val="000000"/>
                <w:sz w:val="16"/>
                <w:szCs w:val="16"/>
              </w:rPr>
              <w:t>transferir</w:t>
            </w:r>
            <w:r w:rsidRPr="007845CC">
              <w:rPr>
                <w:rFonts w:ascii="Arial" w:hAnsi="Arial" w:cs="Arial"/>
                <w:color w:val="000000"/>
                <w:sz w:val="16"/>
                <w:szCs w:val="16"/>
              </w:rPr>
              <w:t xml:space="preserve"> </w:t>
            </w:r>
            <w:r w:rsidR="00444BFD" w:rsidRPr="007845CC">
              <w:rPr>
                <w:rFonts w:ascii="Arial" w:hAnsi="Arial" w:cs="Arial"/>
                <w:color w:val="000000"/>
                <w:sz w:val="16"/>
                <w:szCs w:val="16"/>
              </w:rPr>
              <w:t>está</w:t>
            </w:r>
            <w:r w:rsidRPr="007845CC">
              <w:rPr>
                <w:rFonts w:ascii="Arial" w:hAnsi="Arial" w:cs="Arial"/>
                <w:color w:val="000000"/>
                <w:sz w:val="16"/>
                <w:szCs w:val="16"/>
              </w:rPr>
              <w:t xml:space="preserve"> en proceso de organización</w:t>
            </w:r>
          </w:p>
        </w:tc>
        <w:tc>
          <w:tcPr>
            <w:tcW w:w="1306"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2009- 2015</w:t>
            </w:r>
          </w:p>
        </w:tc>
        <w:tc>
          <w:tcPr>
            <w:tcW w:w="1240"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60</w:t>
            </w:r>
          </w:p>
        </w:tc>
      </w:tr>
      <w:tr w:rsidR="007845CC" w:rsidRPr="007845CC" w:rsidTr="00CC5E55">
        <w:trPr>
          <w:trHeight w:val="690"/>
        </w:trPr>
        <w:tc>
          <w:tcPr>
            <w:tcW w:w="2940" w:type="dxa"/>
            <w:tcBorders>
              <w:top w:val="nil"/>
              <w:left w:val="single" w:sz="4" w:space="0" w:color="auto"/>
              <w:bottom w:val="single" w:sz="4" w:space="0" w:color="auto"/>
              <w:right w:val="single" w:sz="4" w:space="0" w:color="auto"/>
            </w:tcBorders>
            <w:shd w:val="clear" w:color="000000" w:fill="FFFFFF"/>
            <w:vAlign w:val="center"/>
            <w:hideMark/>
          </w:tcPr>
          <w:p w:rsidR="007845CC" w:rsidRPr="007845CC" w:rsidRDefault="007845CC" w:rsidP="007845CC">
            <w:pPr>
              <w:rPr>
                <w:rFonts w:ascii="Arial" w:hAnsi="Arial" w:cs="Arial"/>
                <w:b/>
                <w:bCs/>
                <w:sz w:val="16"/>
                <w:szCs w:val="16"/>
              </w:rPr>
            </w:pPr>
            <w:r w:rsidRPr="007845CC">
              <w:rPr>
                <w:rFonts w:ascii="Arial" w:hAnsi="Arial" w:cs="Arial"/>
                <w:b/>
                <w:bCs/>
                <w:sz w:val="16"/>
                <w:szCs w:val="16"/>
              </w:rPr>
              <w:t xml:space="preserve"> 11 Sedes Operativas </w:t>
            </w:r>
          </w:p>
        </w:tc>
        <w:tc>
          <w:tcPr>
            <w:tcW w:w="3454" w:type="dxa"/>
            <w:tcBorders>
              <w:top w:val="nil"/>
              <w:left w:val="nil"/>
              <w:bottom w:val="single" w:sz="4" w:space="0" w:color="auto"/>
              <w:right w:val="single" w:sz="4" w:space="0" w:color="auto"/>
            </w:tcBorders>
            <w:shd w:val="clear" w:color="auto" w:fill="auto"/>
            <w:vAlign w:val="bottom"/>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 xml:space="preserve">Toda información que se encuentra en el archivo de Zipaquirá está pendiente para la transferencia documental. </w:t>
            </w:r>
          </w:p>
        </w:tc>
        <w:tc>
          <w:tcPr>
            <w:tcW w:w="1306"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1980 - 2006</w:t>
            </w:r>
          </w:p>
        </w:tc>
        <w:tc>
          <w:tcPr>
            <w:tcW w:w="1240" w:type="dxa"/>
            <w:tcBorders>
              <w:top w:val="nil"/>
              <w:left w:val="nil"/>
              <w:bottom w:val="single" w:sz="4" w:space="0" w:color="auto"/>
              <w:right w:val="single" w:sz="4" w:space="0" w:color="auto"/>
            </w:tcBorders>
            <w:shd w:val="clear" w:color="auto" w:fill="auto"/>
            <w:vAlign w:val="center"/>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120</w:t>
            </w:r>
          </w:p>
        </w:tc>
      </w:tr>
      <w:tr w:rsidR="007845CC" w:rsidRPr="007845CC" w:rsidTr="00CC5E55">
        <w:trPr>
          <w:trHeight w:val="300"/>
        </w:trPr>
        <w:tc>
          <w:tcPr>
            <w:tcW w:w="2940" w:type="dxa"/>
            <w:tcBorders>
              <w:top w:val="nil"/>
              <w:left w:val="nil"/>
              <w:bottom w:val="nil"/>
              <w:right w:val="nil"/>
            </w:tcBorders>
            <w:shd w:val="clear" w:color="auto" w:fill="auto"/>
            <w:hideMark/>
          </w:tcPr>
          <w:p w:rsidR="007845CC" w:rsidRPr="007845CC" w:rsidRDefault="007845CC" w:rsidP="007845CC">
            <w:pPr>
              <w:rPr>
                <w:rFonts w:ascii="Arial" w:hAnsi="Arial" w:cs="Arial"/>
                <w:sz w:val="16"/>
                <w:szCs w:val="16"/>
              </w:rPr>
            </w:pPr>
          </w:p>
        </w:tc>
        <w:tc>
          <w:tcPr>
            <w:tcW w:w="3454" w:type="dxa"/>
            <w:tcBorders>
              <w:top w:val="nil"/>
              <w:left w:val="nil"/>
              <w:bottom w:val="nil"/>
              <w:right w:val="nil"/>
            </w:tcBorders>
            <w:shd w:val="clear" w:color="auto" w:fill="auto"/>
            <w:noWrap/>
            <w:vAlign w:val="bottom"/>
            <w:hideMark/>
          </w:tcPr>
          <w:p w:rsidR="007845CC" w:rsidRPr="007845CC" w:rsidRDefault="007845CC" w:rsidP="007845CC">
            <w:pPr>
              <w:rPr>
                <w:rFonts w:ascii="Arial" w:hAnsi="Arial" w:cs="Arial"/>
                <w:color w:val="000000"/>
                <w:sz w:val="16"/>
                <w:szCs w:val="16"/>
              </w:rPr>
            </w:pPr>
            <w:r w:rsidRPr="007845CC">
              <w:rPr>
                <w:rFonts w:ascii="Arial" w:hAnsi="Arial" w:cs="Arial"/>
                <w:color w:val="000000"/>
                <w:sz w:val="16"/>
                <w:szCs w:val="16"/>
              </w:rPr>
              <w:t xml:space="preserve">total a </w:t>
            </w:r>
            <w:r w:rsidR="00CC5E55" w:rsidRPr="007845CC">
              <w:rPr>
                <w:rFonts w:ascii="Arial" w:hAnsi="Arial" w:cs="Arial"/>
                <w:color w:val="000000"/>
                <w:sz w:val="16"/>
                <w:szCs w:val="16"/>
              </w:rPr>
              <w:t>transferir</w:t>
            </w:r>
            <w:r w:rsidRPr="007845CC">
              <w:rPr>
                <w:rFonts w:ascii="Arial" w:hAnsi="Arial" w:cs="Arial"/>
                <w:color w:val="000000"/>
                <w:sz w:val="16"/>
                <w:szCs w:val="16"/>
              </w:rPr>
              <w:t xml:space="preserve"> aproximadamente</w:t>
            </w:r>
          </w:p>
        </w:tc>
        <w:tc>
          <w:tcPr>
            <w:tcW w:w="1306" w:type="dxa"/>
            <w:tcBorders>
              <w:top w:val="nil"/>
              <w:left w:val="nil"/>
              <w:bottom w:val="nil"/>
              <w:right w:val="nil"/>
            </w:tcBorders>
            <w:shd w:val="clear" w:color="auto" w:fill="auto"/>
            <w:noWrap/>
            <w:vAlign w:val="bottom"/>
            <w:hideMark/>
          </w:tcPr>
          <w:p w:rsidR="007845CC" w:rsidRPr="007845CC" w:rsidRDefault="007845CC" w:rsidP="007845CC">
            <w:pPr>
              <w:jc w:val="center"/>
              <w:rPr>
                <w:rFonts w:ascii="Arial" w:hAnsi="Arial" w:cs="Arial"/>
                <w:color w:val="000000"/>
                <w:sz w:val="16"/>
                <w:szCs w:val="16"/>
              </w:rPr>
            </w:pPr>
          </w:p>
        </w:tc>
        <w:tc>
          <w:tcPr>
            <w:tcW w:w="1240" w:type="dxa"/>
            <w:tcBorders>
              <w:top w:val="nil"/>
              <w:left w:val="nil"/>
              <w:bottom w:val="nil"/>
              <w:right w:val="nil"/>
            </w:tcBorders>
            <w:shd w:val="clear" w:color="auto" w:fill="E36C0A" w:themeFill="accent6" w:themeFillShade="BF"/>
            <w:noWrap/>
            <w:vAlign w:val="bottom"/>
            <w:hideMark/>
          </w:tcPr>
          <w:p w:rsidR="007845CC" w:rsidRPr="007845CC" w:rsidRDefault="007845CC" w:rsidP="007845CC">
            <w:pPr>
              <w:jc w:val="center"/>
              <w:rPr>
                <w:rFonts w:ascii="Arial" w:hAnsi="Arial" w:cs="Arial"/>
                <w:color w:val="000000"/>
                <w:sz w:val="16"/>
                <w:szCs w:val="16"/>
              </w:rPr>
            </w:pPr>
            <w:r w:rsidRPr="007845CC">
              <w:rPr>
                <w:rFonts w:ascii="Arial" w:hAnsi="Arial" w:cs="Arial"/>
                <w:color w:val="000000"/>
                <w:sz w:val="16"/>
                <w:szCs w:val="16"/>
              </w:rPr>
              <w:t>2000 ML</w:t>
            </w:r>
          </w:p>
        </w:tc>
      </w:tr>
      <w:tr w:rsidR="00C9019D" w:rsidRPr="007845CC" w:rsidTr="00CC5E55">
        <w:trPr>
          <w:trHeight w:val="300"/>
        </w:trPr>
        <w:tc>
          <w:tcPr>
            <w:tcW w:w="2940" w:type="dxa"/>
            <w:tcBorders>
              <w:top w:val="nil"/>
              <w:left w:val="nil"/>
              <w:bottom w:val="nil"/>
              <w:right w:val="nil"/>
            </w:tcBorders>
            <w:shd w:val="clear" w:color="auto" w:fill="auto"/>
          </w:tcPr>
          <w:p w:rsidR="00C9019D" w:rsidRPr="007845CC" w:rsidRDefault="00C9019D" w:rsidP="007845CC">
            <w:pPr>
              <w:rPr>
                <w:rFonts w:ascii="Arial" w:hAnsi="Arial" w:cs="Arial"/>
                <w:sz w:val="16"/>
                <w:szCs w:val="16"/>
              </w:rPr>
            </w:pPr>
          </w:p>
        </w:tc>
        <w:tc>
          <w:tcPr>
            <w:tcW w:w="3454" w:type="dxa"/>
            <w:tcBorders>
              <w:top w:val="nil"/>
              <w:left w:val="nil"/>
              <w:bottom w:val="nil"/>
              <w:right w:val="nil"/>
            </w:tcBorders>
            <w:shd w:val="clear" w:color="auto" w:fill="auto"/>
            <w:noWrap/>
            <w:vAlign w:val="bottom"/>
          </w:tcPr>
          <w:p w:rsidR="00C9019D" w:rsidRPr="007845CC" w:rsidRDefault="00C9019D" w:rsidP="007845CC">
            <w:pPr>
              <w:rPr>
                <w:rFonts w:ascii="Arial" w:hAnsi="Arial" w:cs="Arial"/>
                <w:color w:val="000000"/>
                <w:sz w:val="16"/>
                <w:szCs w:val="16"/>
              </w:rPr>
            </w:pPr>
          </w:p>
        </w:tc>
        <w:tc>
          <w:tcPr>
            <w:tcW w:w="1306" w:type="dxa"/>
            <w:tcBorders>
              <w:top w:val="nil"/>
              <w:left w:val="nil"/>
              <w:bottom w:val="nil"/>
              <w:right w:val="nil"/>
            </w:tcBorders>
            <w:shd w:val="clear" w:color="auto" w:fill="auto"/>
            <w:noWrap/>
            <w:vAlign w:val="bottom"/>
          </w:tcPr>
          <w:p w:rsidR="00C9019D" w:rsidRPr="007845CC" w:rsidRDefault="00C9019D" w:rsidP="007845CC">
            <w:pPr>
              <w:jc w:val="center"/>
              <w:rPr>
                <w:rFonts w:ascii="Arial" w:hAnsi="Arial" w:cs="Arial"/>
                <w:color w:val="000000"/>
                <w:sz w:val="16"/>
                <w:szCs w:val="16"/>
              </w:rPr>
            </w:pPr>
          </w:p>
        </w:tc>
        <w:tc>
          <w:tcPr>
            <w:tcW w:w="1240" w:type="dxa"/>
            <w:tcBorders>
              <w:top w:val="nil"/>
              <w:left w:val="nil"/>
              <w:bottom w:val="nil"/>
              <w:right w:val="nil"/>
            </w:tcBorders>
            <w:shd w:val="clear" w:color="auto" w:fill="E36C0A" w:themeFill="accent6" w:themeFillShade="BF"/>
            <w:noWrap/>
            <w:vAlign w:val="bottom"/>
          </w:tcPr>
          <w:p w:rsidR="00C9019D" w:rsidRPr="007845CC" w:rsidRDefault="00C9019D" w:rsidP="007845CC">
            <w:pPr>
              <w:jc w:val="center"/>
              <w:rPr>
                <w:rFonts w:ascii="Arial" w:hAnsi="Arial" w:cs="Arial"/>
                <w:color w:val="000000"/>
                <w:sz w:val="16"/>
                <w:szCs w:val="16"/>
              </w:rPr>
            </w:pPr>
          </w:p>
        </w:tc>
      </w:tr>
    </w:tbl>
    <w:p w:rsidR="00705BB9" w:rsidRPr="00CC5E55" w:rsidRDefault="00705BB9" w:rsidP="00705BB9">
      <w:pPr>
        <w:pStyle w:val="Encabezado"/>
        <w:tabs>
          <w:tab w:val="left" w:pos="2160"/>
        </w:tabs>
        <w:spacing w:line="276" w:lineRule="auto"/>
        <w:jc w:val="center"/>
        <w:rPr>
          <w:rFonts w:ascii="Arial" w:hAnsi="Arial" w:cs="Arial"/>
          <w:b/>
          <w:sz w:val="16"/>
          <w:szCs w:val="16"/>
        </w:rPr>
      </w:pPr>
      <w:r w:rsidRPr="00CC5E55">
        <w:rPr>
          <w:rFonts w:ascii="Arial" w:hAnsi="Arial" w:cs="Arial"/>
          <w:b/>
          <w:sz w:val="16"/>
          <w:szCs w:val="16"/>
        </w:rPr>
        <w:t>Tabla Nº 2. Tabla de documentos pendientes por transferir</w:t>
      </w:r>
    </w:p>
    <w:p w:rsidR="00440B60" w:rsidRDefault="00440B60" w:rsidP="00357367">
      <w:pPr>
        <w:pStyle w:val="Encabezado"/>
        <w:tabs>
          <w:tab w:val="left" w:pos="2160"/>
        </w:tabs>
        <w:spacing w:line="276" w:lineRule="auto"/>
        <w:jc w:val="both"/>
        <w:rPr>
          <w:rFonts w:ascii="Arial" w:hAnsi="Arial" w:cs="Arial"/>
          <w:sz w:val="20"/>
          <w:szCs w:val="20"/>
        </w:rPr>
      </w:pPr>
    </w:p>
    <w:p w:rsidR="00B16121" w:rsidRPr="00B16121" w:rsidRDefault="00B16121" w:rsidP="00B16121">
      <w:pPr>
        <w:pStyle w:val="Encabezado"/>
        <w:tabs>
          <w:tab w:val="left" w:pos="2160"/>
        </w:tabs>
        <w:spacing w:line="276" w:lineRule="auto"/>
        <w:jc w:val="both"/>
        <w:rPr>
          <w:rFonts w:ascii="Arial" w:hAnsi="Arial" w:cs="Arial"/>
          <w:b/>
          <w:sz w:val="20"/>
          <w:szCs w:val="20"/>
        </w:rPr>
      </w:pPr>
      <w:r w:rsidRPr="00B16121">
        <w:rPr>
          <w:rFonts w:ascii="Arial" w:hAnsi="Arial" w:cs="Arial"/>
          <w:b/>
          <w:sz w:val="20"/>
          <w:szCs w:val="20"/>
        </w:rPr>
        <w:t xml:space="preserve">Observaciones Generales </w:t>
      </w:r>
    </w:p>
    <w:p w:rsidR="00B16121" w:rsidRDefault="00B16121" w:rsidP="00B16121">
      <w:pPr>
        <w:pStyle w:val="Encabezado"/>
        <w:tabs>
          <w:tab w:val="left" w:pos="2160"/>
        </w:tabs>
        <w:spacing w:line="276" w:lineRule="auto"/>
        <w:jc w:val="both"/>
        <w:rPr>
          <w:rFonts w:ascii="Arial" w:hAnsi="Arial" w:cs="Arial"/>
          <w:sz w:val="20"/>
          <w:szCs w:val="20"/>
        </w:rPr>
      </w:pPr>
    </w:p>
    <w:p w:rsidR="00B16121" w:rsidRDefault="00B16121" w:rsidP="00B16121">
      <w:pPr>
        <w:pStyle w:val="Encabezado"/>
        <w:tabs>
          <w:tab w:val="left" w:pos="2160"/>
        </w:tabs>
        <w:spacing w:line="276" w:lineRule="auto"/>
        <w:jc w:val="both"/>
        <w:rPr>
          <w:rFonts w:ascii="Arial" w:hAnsi="Arial" w:cs="Arial"/>
          <w:sz w:val="20"/>
          <w:szCs w:val="20"/>
        </w:rPr>
      </w:pPr>
      <w:r>
        <w:rPr>
          <w:rFonts w:ascii="Arial" w:hAnsi="Arial" w:cs="Arial"/>
          <w:sz w:val="20"/>
          <w:szCs w:val="20"/>
        </w:rPr>
        <w:t xml:space="preserve">Es necesario evidenciar la constante que tienen algunas dependencias en las deficiencias evaluados hasta el ítem 2.2. </w:t>
      </w:r>
      <w:proofErr w:type="gramStart"/>
      <w:r>
        <w:rPr>
          <w:rFonts w:ascii="Arial" w:hAnsi="Arial" w:cs="Arial"/>
          <w:sz w:val="20"/>
          <w:szCs w:val="20"/>
        </w:rPr>
        <w:t>en</w:t>
      </w:r>
      <w:proofErr w:type="gramEnd"/>
      <w:r>
        <w:rPr>
          <w:rFonts w:ascii="Arial" w:hAnsi="Arial" w:cs="Arial"/>
          <w:sz w:val="20"/>
          <w:szCs w:val="20"/>
        </w:rPr>
        <w:t xml:space="preserve"> los diferentes aspectos archivísticos como son:</w:t>
      </w:r>
    </w:p>
    <w:p w:rsidR="00B16121" w:rsidRDefault="00B16121" w:rsidP="00B16121">
      <w:pPr>
        <w:pStyle w:val="Encabezado"/>
        <w:tabs>
          <w:tab w:val="left" w:pos="2160"/>
        </w:tabs>
        <w:spacing w:line="276" w:lineRule="auto"/>
        <w:jc w:val="both"/>
        <w:rPr>
          <w:rFonts w:ascii="Arial" w:hAnsi="Arial" w:cs="Arial"/>
          <w:sz w:val="20"/>
          <w:szCs w:val="20"/>
        </w:rPr>
      </w:pPr>
    </w:p>
    <w:p w:rsidR="00B16121" w:rsidRDefault="00B16121" w:rsidP="00B16121">
      <w:pPr>
        <w:pStyle w:val="Encabezado"/>
        <w:numPr>
          <w:ilvl w:val="0"/>
          <w:numId w:val="16"/>
        </w:numPr>
        <w:tabs>
          <w:tab w:val="left" w:pos="2160"/>
        </w:tabs>
        <w:spacing w:line="276" w:lineRule="auto"/>
        <w:jc w:val="both"/>
        <w:rPr>
          <w:rFonts w:ascii="Arial" w:hAnsi="Arial" w:cs="Arial"/>
          <w:sz w:val="20"/>
          <w:szCs w:val="20"/>
        </w:rPr>
      </w:pPr>
      <w:r>
        <w:rPr>
          <w:rFonts w:ascii="Arial" w:hAnsi="Arial" w:cs="Arial"/>
          <w:sz w:val="20"/>
          <w:szCs w:val="20"/>
        </w:rPr>
        <w:t>Secretaria de Salud</w:t>
      </w:r>
    </w:p>
    <w:p w:rsidR="00B16121" w:rsidRDefault="00B16121" w:rsidP="00B16121">
      <w:pPr>
        <w:pStyle w:val="Encabezado"/>
        <w:numPr>
          <w:ilvl w:val="0"/>
          <w:numId w:val="16"/>
        </w:numPr>
        <w:tabs>
          <w:tab w:val="left" w:pos="2160"/>
        </w:tabs>
        <w:spacing w:line="276" w:lineRule="auto"/>
        <w:jc w:val="both"/>
        <w:rPr>
          <w:rFonts w:ascii="Arial" w:hAnsi="Arial" w:cs="Arial"/>
          <w:sz w:val="20"/>
          <w:szCs w:val="20"/>
        </w:rPr>
      </w:pPr>
      <w:r>
        <w:rPr>
          <w:rFonts w:ascii="Arial" w:hAnsi="Arial" w:cs="Arial"/>
          <w:sz w:val="20"/>
          <w:szCs w:val="20"/>
        </w:rPr>
        <w:t>Secretaria de Tránsito y Transporte</w:t>
      </w:r>
    </w:p>
    <w:p w:rsidR="00B16121" w:rsidRDefault="00B16121" w:rsidP="00B16121">
      <w:pPr>
        <w:pStyle w:val="Encabezado"/>
        <w:numPr>
          <w:ilvl w:val="0"/>
          <w:numId w:val="16"/>
        </w:numPr>
        <w:tabs>
          <w:tab w:val="left" w:pos="2160"/>
        </w:tabs>
        <w:spacing w:line="276" w:lineRule="auto"/>
        <w:jc w:val="both"/>
        <w:rPr>
          <w:rFonts w:ascii="Arial" w:hAnsi="Arial" w:cs="Arial"/>
          <w:sz w:val="20"/>
          <w:szCs w:val="20"/>
        </w:rPr>
      </w:pPr>
      <w:r>
        <w:rPr>
          <w:rFonts w:ascii="Arial" w:hAnsi="Arial" w:cs="Arial"/>
          <w:sz w:val="20"/>
          <w:szCs w:val="20"/>
        </w:rPr>
        <w:t>Secretaria de Educación</w:t>
      </w:r>
    </w:p>
    <w:p w:rsidR="00B16121" w:rsidRDefault="00B16121" w:rsidP="00B16121">
      <w:pPr>
        <w:pStyle w:val="Encabezado"/>
        <w:numPr>
          <w:ilvl w:val="0"/>
          <w:numId w:val="16"/>
        </w:numPr>
        <w:tabs>
          <w:tab w:val="left" w:pos="2160"/>
        </w:tabs>
        <w:spacing w:line="276" w:lineRule="auto"/>
        <w:jc w:val="both"/>
        <w:rPr>
          <w:rFonts w:ascii="Arial" w:hAnsi="Arial" w:cs="Arial"/>
          <w:sz w:val="20"/>
          <w:szCs w:val="20"/>
        </w:rPr>
      </w:pPr>
      <w:r>
        <w:rPr>
          <w:rFonts w:ascii="Arial" w:hAnsi="Arial" w:cs="Arial"/>
          <w:sz w:val="20"/>
          <w:szCs w:val="20"/>
        </w:rPr>
        <w:t>Secretaria de Hacienda</w:t>
      </w:r>
    </w:p>
    <w:p w:rsidR="00B16121" w:rsidRDefault="00B16121" w:rsidP="00B16121">
      <w:pPr>
        <w:pStyle w:val="Encabezado"/>
        <w:tabs>
          <w:tab w:val="left" w:pos="2160"/>
        </w:tabs>
        <w:spacing w:line="276" w:lineRule="auto"/>
        <w:jc w:val="both"/>
        <w:rPr>
          <w:rFonts w:ascii="Arial" w:hAnsi="Arial" w:cs="Arial"/>
          <w:sz w:val="20"/>
          <w:szCs w:val="20"/>
        </w:rPr>
      </w:pPr>
    </w:p>
    <w:p w:rsidR="00B16121" w:rsidRDefault="00C9019D" w:rsidP="00B16121">
      <w:pPr>
        <w:pStyle w:val="Encabezado"/>
        <w:tabs>
          <w:tab w:val="left" w:pos="2160"/>
        </w:tabs>
        <w:spacing w:line="276" w:lineRule="auto"/>
        <w:jc w:val="both"/>
        <w:rPr>
          <w:rFonts w:ascii="Arial" w:hAnsi="Arial" w:cs="Arial"/>
          <w:sz w:val="20"/>
          <w:szCs w:val="20"/>
        </w:rPr>
      </w:pPr>
      <w:r>
        <w:rPr>
          <w:rFonts w:ascii="Arial" w:hAnsi="Arial" w:cs="Arial"/>
          <w:sz w:val="20"/>
          <w:szCs w:val="20"/>
        </w:rPr>
        <w:t>Esta</w:t>
      </w:r>
      <w:r w:rsidR="00B16121">
        <w:rPr>
          <w:rFonts w:ascii="Arial" w:hAnsi="Arial" w:cs="Arial"/>
          <w:sz w:val="20"/>
          <w:szCs w:val="20"/>
        </w:rPr>
        <w:t xml:space="preserve"> constante esta relaciona con los volúmenes documentales que producen, que se han acumulado y el recurso humano disponible para su adecuado tratamiento y administración.</w:t>
      </w:r>
    </w:p>
    <w:p w:rsidR="00440B60" w:rsidRDefault="00440B60" w:rsidP="00357367">
      <w:pPr>
        <w:pStyle w:val="Encabezado"/>
        <w:tabs>
          <w:tab w:val="left" w:pos="2160"/>
        </w:tabs>
        <w:spacing w:line="276" w:lineRule="auto"/>
        <w:jc w:val="both"/>
        <w:rPr>
          <w:rFonts w:ascii="Arial" w:hAnsi="Arial" w:cs="Arial"/>
          <w:sz w:val="20"/>
          <w:szCs w:val="20"/>
        </w:rPr>
      </w:pPr>
    </w:p>
    <w:p w:rsidR="00D120CD" w:rsidRPr="00737D18" w:rsidRDefault="00237F7B" w:rsidP="00C95944">
      <w:pPr>
        <w:pStyle w:val="Encabezado"/>
        <w:numPr>
          <w:ilvl w:val="1"/>
          <w:numId w:val="23"/>
        </w:numPr>
        <w:tabs>
          <w:tab w:val="left" w:pos="2160"/>
        </w:tabs>
        <w:spacing w:after="240" w:line="276" w:lineRule="auto"/>
        <w:jc w:val="both"/>
        <w:rPr>
          <w:rFonts w:ascii="Arial" w:hAnsi="Arial" w:cs="Arial"/>
          <w:b/>
          <w:sz w:val="20"/>
          <w:szCs w:val="20"/>
        </w:rPr>
      </w:pPr>
      <w:r w:rsidRPr="00737D18">
        <w:rPr>
          <w:rFonts w:ascii="Arial" w:hAnsi="Arial" w:cs="Arial"/>
          <w:b/>
          <w:sz w:val="20"/>
          <w:szCs w:val="20"/>
        </w:rPr>
        <w:t>Componente de reprografía</w:t>
      </w:r>
    </w:p>
    <w:p w:rsidR="00D120CD" w:rsidRPr="00737D18" w:rsidRDefault="00D120CD" w:rsidP="00AE277A">
      <w:pPr>
        <w:pStyle w:val="Encabezado"/>
        <w:tabs>
          <w:tab w:val="left" w:pos="2160"/>
        </w:tabs>
        <w:spacing w:line="276" w:lineRule="auto"/>
        <w:jc w:val="both"/>
        <w:rPr>
          <w:rFonts w:ascii="Arial" w:hAnsi="Arial" w:cs="Arial"/>
          <w:b/>
          <w:sz w:val="20"/>
          <w:szCs w:val="20"/>
        </w:rPr>
      </w:pPr>
    </w:p>
    <w:p w:rsidR="00D120CD" w:rsidRPr="00737D18" w:rsidRDefault="00D120CD" w:rsidP="00AE277A">
      <w:pPr>
        <w:spacing w:line="276" w:lineRule="auto"/>
        <w:jc w:val="both"/>
        <w:rPr>
          <w:rFonts w:ascii="Arial" w:hAnsi="Arial" w:cs="Arial"/>
          <w:sz w:val="20"/>
          <w:szCs w:val="20"/>
        </w:rPr>
      </w:pPr>
      <w:r w:rsidRPr="00737D18">
        <w:rPr>
          <w:rFonts w:ascii="Arial" w:hAnsi="Arial" w:cs="Arial"/>
          <w:b/>
          <w:sz w:val="20"/>
          <w:szCs w:val="20"/>
        </w:rPr>
        <w:t>OBJETIVO:</w:t>
      </w:r>
      <w:r w:rsidRPr="00737D18">
        <w:rPr>
          <w:rFonts w:ascii="Arial" w:hAnsi="Arial" w:cs="Arial"/>
          <w:sz w:val="20"/>
          <w:szCs w:val="20"/>
        </w:rPr>
        <w:t xml:space="preserve"> Identificar los métodos de reprografía usados para los documentos. </w:t>
      </w:r>
    </w:p>
    <w:p w:rsidR="00D120CD" w:rsidRPr="00737D18" w:rsidRDefault="00D120CD" w:rsidP="00AE277A">
      <w:pPr>
        <w:pStyle w:val="Encabezado"/>
        <w:tabs>
          <w:tab w:val="left" w:pos="2160"/>
        </w:tabs>
        <w:spacing w:line="276" w:lineRule="auto"/>
        <w:jc w:val="both"/>
        <w:rPr>
          <w:rFonts w:ascii="Arial" w:hAnsi="Arial" w:cs="Arial"/>
          <w:sz w:val="20"/>
          <w:szCs w:val="20"/>
          <w:lang w:val="es-ES"/>
        </w:rPr>
      </w:pPr>
    </w:p>
    <w:p w:rsidR="00D120CD" w:rsidRDefault="00A658D1" w:rsidP="00AE277A">
      <w:pPr>
        <w:pStyle w:val="Encabezado"/>
        <w:tabs>
          <w:tab w:val="left" w:pos="2160"/>
        </w:tabs>
        <w:spacing w:line="276" w:lineRule="auto"/>
        <w:jc w:val="both"/>
        <w:rPr>
          <w:rFonts w:ascii="Arial" w:hAnsi="Arial" w:cs="Arial"/>
          <w:sz w:val="20"/>
          <w:szCs w:val="20"/>
        </w:rPr>
      </w:pPr>
      <w:r>
        <w:rPr>
          <w:rFonts w:ascii="Arial" w:hAnsi="Arial" w:cs="Arial"/>
          <w:sz w:val="20"/>
          <w:szCs w:val="20"/>
        </w:rPr>
        <w:t>En</w:t>
      </w:r>
      <w:r w:rsidR="00D120CD" w:rsidRPr="00737D18">
        <w:rPr>
          <w:rFonts w:ascii="Arial" w:hAnsi="Arial" w:cs="Arial"/>
          <w:sz w:val="20"/>
          <w:szCs w:val="20"/>
        </w:rPr>
        <w:t xml:space="preserve"> dif</w:t>
      </w:r>
      <w:r w:rsidR="00E83BC9">
        <w:rPr>
          <w:rFonts w:ascii="Arial" w:hAnsi="Arial" w:cs="Arial"/>
          <w:sz w:val="20"/>
          <w:szCs w:val="20"/>
        </w:rPr>
        <w:t>erentes secretarias se evidenció</w:t>
      </w:r>
      <w:r w:rsidR="00D120CD" w:rsidRPr="00737D18">
        <w:rPr>
          <w:rFonts w:ascii="Arial" w:hAnsi="Arial" w:cs="Arial"/>
          <w:sz w:val="20"/>
          <w:szCs w:val="20"/>
        </w:rPr>
        <w:t xml:space="preserve"> procesos de digitalización de documentos que tienen alto volumen de consulta; sin embargo llama la atención que no cuentan con los controles de calidad suficientes para garantizar este proceso. Es necesario que las áreas de Gestión Documental y de Tecnología asesoren estos procesos.</w:t>
      </w:r>
    </w:p>
    <w:p w:rsidR="00A658D1" w:rsidRDefault="00A658D1" w:rsidP="00AE277A">
      <w:pPr>
        <w:pStyle w:val="Encabezado"/>
        <w:tabs>
          <w:tab w:val="left" w:pos="2160"/>
        </w:tabs>
        <w:spacing w:line="276" w:lineRule="auto"/>
        <w:jc w:val="both"/>
        <w:rPr>
          <w:rFonts w:ascii="Arial" w:hAnsi="Arial" w:cs="Arial"/>
          <w:sz w:val="20"/>
          <w:szCs w:val="20"/>
        </w:rPr>
      </w:pPr>
    </w:p>
    <w:p w:rsidR="00A658D1" w:rsidRDefault="00A658D1" w:rsidP="00AE277A">
      <w:pPr>
        <w:pStyle w:val="Encabezado"/>
        <w:tabs>
          <w:tab w:val="left" w:pos="2160"/>
        </w:tabs>
        <w:spacing w:line="276" w:lineRule="auto"/>
        <w:jc w:val="both"/>
        <w:rPr>
          <w:rFonts w:ascii="Arial" w:hAnsi="Arial" w:cs="Arial"/>
          <w:sz w:val="20"/>
          <w:szCs w:val="20"/>
        </w:rPr>
      </w:pPr>
      <w:r>
        <w:rPr>
          <w:rFonts w:ascii="Arial" w:hAnsi="Arial" w:cs="Arial"/>
          <w:sz w:val="20"/>
          <w:szCs w:val="20"/>
        </w:rPr>
        <w:t xml:space="preserve">Se debe dejar claridad que ninguno de los procesos de digitalización que adelanta la entidad en sus diferentes Secretarias es un proceso de Digitalización certificada observación que determina que ninguno de los documentos digitalizados puede ser eliminado pues este </w:t>
      </w:r>
      <w:r w:rsidR="00237F7B">
        <w:rPr>
          <w:rFonts w:ascii="Arial" w:hAnsi="Arial" w:cs="Arial"/>
          <w:sz w:val="20"/>
          <w:szCs w:val="20"/>
        </w:rPr>
        <w:t xml:space="preserve">método de reprografía </w:t>
      </w:r>
      <w:r>
        <w:rPr>
          <w:rFonts w:ascii="Arial" w:hAnsi="Arial" w:cs="Arial"/>
          <w:sz w:val="20"/>
          <w:szCs w:val="20"/>
        </w:rPr>
        <w:t xml:space="preserve">medio no garantiza su </w:t>
      </w:r>
      <w:r w:rsidR="007A456E">
        <w:rPr>
          <w:rFonts w:ascii="Arial" w:hAnsi="Arial" w:cs="Arial"/>
          <w:sz w:val="20"/>
          <w:szCs w:val="20"/>
        </w:rPr>
        <w:t>reproducción</w:t>
      </w:r>
      <w:r>
        <w:rPr>
          <w:rFonts w:ascii="Arial" w:hAnsi="Arial" w:cs="Arial"/>
          <w:sz w:val="20"/>
          <w:szCs w:val="20"/>
        </w:rPr>
        <w:t xml:space="preserve"> fiel y exacta</w:t>
      </w:r>
      <w:r w:rsidR="007A456E">
        <w:rPr>
          <w:rFonts w:ascii="Arial" w:hAnsi="Arial" w:cs="Arial"/>
          <w:sz w:val="20"/>
          <w:szCs w:val="20"/>
        </w:rPr>
        <w:t>.</w:t>
      </w:r>
    </w:p>
    <w:p w:rsidR="00D120CD" w:rsidRPr="00CF1C7F" w:rsidRDefault="00D120CD" w:rsidP="00AE277A">
      <w:pPr>
        <w:pStyle w:val="Encabezado"/>
        <w:tabs>
          <w:tab w:val="left" w:pos="2160"/>
        </w:tabs>
        <w:spacing w:line="276" w:lineRule="auto"/>
        <w:jc w:val="both"/>
        <w:rPr>
          <w:rFonts w:ascii="Arial" w:hAnsi="Arial" w:cs="Arial"/>
          <w:sz w:val="20"/>
          <w:szCs w:val="20"/>
        </w:rPr>
      </w:pPr>
    </w:p>
    <w:p w:rsidR="00D120CD" w:rsidRPr="000E7637" w:rsidRDefault="00237F7B" w:rsidP="00C95944">
      <w:pPr>
        <w:pStyle w:val="Encabezado"/>
        <w:numPr>
          <w:ilvl w:val="1"/>
          <w:numId w:val="23"/>
        </w:numPr>
        <w:tabs>
          <w:tab w:val="left" w:pos="2160"/>
        </w:tabs>
        <w:spacing w:after="240" w:line="276" w:lineRule="auto"/>
        <w:jc w:val="both"/>
        <w:rPr>
          <w:rFonts w:ascii="Arial" w:hAnsi="Arial" w:cs="Arial"/>
          <w:b/>
          <w:sz w:val="20"/>
          <w:szCs w:val="20"/>
        </w:rPr>
      </w:pPr>
      <w:r w:rsidRPr="000E7637">
        <w:rPr>
          <w:rFonts w:ascii="Arial" w:hAnsi="Arial" w:cs="Arial"/>
          <w:b/>
          <w:sz w:val="20"/>
          <w:szCs w:val="20"/>
        </w:rPr>
        <w:t>Componente de limpieza de áreas y documentos</w:t>
      </w:r>
    </w:p>
    <w:p w:rsidR="00D120CD" w:rsidRDefault="00D120CD" w:rsidP="00AE277A">
      <w:pPr>
        <w:pStyle w:val="Encabezado"/>
        <w:tabs>
          <w:tab w:val="left" w:pos="2160"/>
        </w:tabs>
        <w:spacing w:line="276" w:lineRule="auto"/>
        <w:jc w:val="both"/>
        <w:rPr>
          <w:rFonts w:ascii="Arial" w:hAnsi="Arial" w:cs="Arial"/>
          <w:sz w:val="20"/>
          <w:szCs w:val="20"/>
        </w:rPr>
      </w:pPr>
    </w:p>
    <w:p w:rsidR="00D120CD" w:rsidRDefault="00D120CD" w:rsidP="00AE277A">
      <w:pPr>
        <w:spacing w:after="240" w:line="276" w:lineRule="auto"/>
        <w:jc w:val="both"/>
        <w:rPr>
          <w:rFonts w:ascii="Arial" w:hAnsi="Arial" w:cs="Arial"/>
          <w:bCs/>
          <w:sz w:val="20"/>
          <w:szCs w:val="20"/>
        </w:rPr>
      </w:pPr>
      <w:r w:rsidRPr="00324137">
        <w:rPr>
          <w:rFonts w:ascii="Arial" w:hAnsi="Arial" w:cs="Arial"/>
          <w:b/>
          <w:bCs/>
          <w:sz w:val="20"/>
          <w:szCs w:val="20"/>
        </w:rPr>
        <w:t xml:space="preserve">OBJETIVO: </w:t>
      </w:r>
      <w:r w:rsidRPr="00324137">
        <w:rPr>
          <w:rFonts w:ascii="Arial" w:hAnsi="Arial" w:cs="Arial"/>
          <w:bCs/>
          <w:sz w:val="20"/>
          <w:szCs w:val="20"/>
        </w:rPr>
        <w:t>Reconocer como se está llevando a cabo la limpieza de áreas y superficies destinadas al almacenamiento de la documentación.</w:t>
      </w:r>
    </w:p>
    <w:p w:rsidR="00D120CD" w:rsidRDefault="00D120CD" w:rsidP="00AE277A">
      <w:pPr>
        <w:spacing w:after="240" w:line="276" w:lineRule="auto"/>
        <w:jc w:val="both"/>
        <w:rPr>
          <w:rFonts w:ascii="Arial" w:hAnsi="Arial" w:cs="Arial"/>
          <w:bCs/>
          <w:sz w:val="20"/>
          <w:szCs w:val="20"/>
        </w:rPr>
      </w:pPr>
      <w:r w:rsidRPr="0001046B">
        <w:rPr>
          <w:rFonts w:ascii="Arial" w:hAnsi="Arial" w:cs="Arial"/>
          <w:bCs/>
          <w:sz w:val="20"/>
          <w:szCs w:val="20"/>
        </w:rPr>
        <w:t xml:space="preserve">En los Archivos de Gestión,  la empresa encargada de Servicios Generales </w:t>
      </w:r>
      <w:r>
        <w:rPr>
          <w:rFonts w:ascii="Arial" w:hAnsi="Arial" w:cs="Arial"/>
          <w:bCs/>
          <w:sz w:val="20"/>
          <w:szCs w:val="20"/>
        </w:rPr>
        <w:t xml:space="preserve">de la </w:t>
      </w:r>
      <w:r w:rsidRPr="0001046B">
        <w:rPr>
          <w:rFonts w:ascii="Arial" w:hAnsi="Arial" w:cs="Arial"/>
          <w:bCs/>
          <w:sz w:val="20"/>
          <w:szCs w:val="20"/>
        </w:rPr>
        <w:t>entidad, a la fecha no tienen como tal un programa de limpieza</w:t>
      </w:r>
      <w:r>
        <w:rPr>
          <w:rFonts w:ascii="Arial" w:hAnsi="Arial" w:cs="Arial"/>
          <w:bCs/>
          <w:sz w:val="20"/>
          <w:szCs w:val="20"/>
        </w:rPr>
        <w:t xml:space="preserve"> propia para los depósitos de archivo ni </w:t>
      </w:r>
      <w:r w:rsidRPr="00324137">
        <w:rPr>
          <w:rFonts w:ascii="Arial" w:hAnsi="Arial" w:cs="Arial"/>
          <w:bCs/>
          <w:sz w:val="20"/>
          <w:szCs w:val="20"/>
        </w:rPr>
        <w:t xml:space="preserve"> parámetros en el cuidado de los</w:t>
      </w:r>
      <w:r>
        <w:rPr>
          <w:rFonts w:ascii="Arial" w:hAnsi="Arial" w:cs="Arial"/>
          <w:bCs/>
          <w:sz w:val="20"/>
          <w:szCs w:val="20"/>
        </w:rPr>
        <w:t xml:space="preserve"> documentos; </w:t>
      </w:r>
      <w:r w:rsidRPr="00324137">
        <w:rPr>
          <w:rFonts w:ascii="Arial" w:hAnsi="Arial" w:cs="Arial"/>
          <w:bCs/>
          <w:sz w:val="20"/>
          <w:szCs w:val="20"/>
        </w:rPr>
        <w:t xml:space="preserve">es importante implementar un programa de limpieza de </w:t>
      </w:r>
      <w:r w:rsidRPr="00324137">
        <w:rPr>
          <w:rFonts w:ascii="Arial" w:hAnsi="Arial" w:cs="Arial"/>
          <w:sz w:val="20"/>
          <w:szCs w:val="20"/>
        </w:rPr>
        <w:t xml:space="preserve">desinfección de áreas, mobiliario,  superficies y documentación, ya que </w:t>
      </w:r>
      <w:r>
        <w:rPr>
          <w:rFonts w:ascii="Arial" w:hAnsi="Arial" w:cs="Arial"/>
          <w:sz w:val="20"/>
          <w:szCs w:val="20"/>
        </w:rPr>
        <w:t>en los depósitos de archivo presenta</w:t>
      </w:r>
      <w:r w:rsidR="00557F41">
        <w:rPr>
          <w:rFonts w:ascii="Arial" w:hAnsi="Arial" w:cs="Arial"/>
          <w:sz w:val="20"/>
          <w:szCs w:val="20"/>
        </w:rPr>
        <w:t xml:space="preserve"> </w:t>
      </w:r>
      <w:r w:rsidRPr="00324137">
        <w:rPr>
          <w:rFonts w:ascii="Arial" w:hAnsi="Arial" w:cs="Arial"/>
          <w:bCs/>
          <w:sz w:val="20"/>
          <w:szCs w:val="20"/>
        </w:rPr>
        <w:t xml:space="preserve">material </w:t>
      </w:r>
      <w:r w:rsidR="00237F7B" w:rsidRPr="00324137">
        <w:rPr>
          <w:rFonts w:ascii="Arial" w:hAnsi="Arial" w:cs="Arial"/>
          <w:bCs/>
          <w:sz w:val="20"/>
          <w:szCs w:val="20"/>
        </w:rPr>
        <w:t>articulado</w:t>
      </w:r>
      <w:r w:rsidRPr="00324137">
        <w:rPr>
          <w:rFonts w:ascii="Arial" w:hAnsi="Arial" w:cs="Arial"/>
          <w:bCs/>
          <w:sz w:val="20"/>
          <w:szCs w:val="20"/>
        </w:rPr>
        <w:t xml:space="preserve"> en el mobiliario y unidades de almacenamiento los cuales son los principales agentes que influyen en las condiciones ambientales de los archivos. </w:t>
      </w:r>
    </w:p>
    <w:p w:rsidR="00D120CD" w:rsidRPr="000E7637" w:rsidRDefault="00237F7B" w:rsidP="00C95944">
      <w:pPr>
        <w:pStyle w:val="Encabezado"/>
        <w:numPr>
          <w:ilvl w:val="1"/>
          <w:numId w:val="23"/>
        </w:numPr>
        <w:tabs>
          <w:tab w:val="left" w:pos="2160"/>
        </w:tabs>
        <w:spacing w:after="240" w:line="276" w:lineRule="auto"/>
        <w:jc w:val="both"/>
        <w:rPr>
          <w:rFonts w:ascii="Arial" w:hAnsi="Arial" w:cs="Arial"/>
          <w:b/>
          <w:sz w:val="20"/>
          <w:szCs w:val="20"/>
        </w:rPr>
      </w:pPr>
      <w:r w:rsidRPr="000E7637">
        <w:rPr>
          <w:rFonts w:ascii="Arial" w:hAnsi="Arial" w:cs="Arial"/>
          <w:b/>
          <w:sz w:val="20"/>
          <w:szCs w:val="20"/>
        </w:rPr>
        <w:t>Componente de salud ocupacional</w:t>
      </w:r>
    </w:p>
    <w:p w:rsidR="00D120CD" w:rsidRDefault="00D120CD" w:rsidP="00AE277A">
      <w:pPr>
        <w:pStyle w:val="Encabezado"/>
        <w:tabs>
          <w:tab w:val="left" w:pos="2160"/>
        </w:tabs>
        <w:spacing w:line="276" w:lineRule="auto"/>
        <w:jc w:val="both"/>
        <w:rPr>
          <w:rFonts w:ascii="Arial" w:hAnsi="Arial" w:cs="Arial"/>
          <w:sz w:val="20"/>
          <w:szCs w:val="20"/>
        </w:rPr>
      </w:pPr>
    </w:p>
    <w:p w:rsidR="00D120CD" w:rsidRDefault="00D120CD" w:rsidP="00AE277A">
      <w:pPr>
        <w:spacing w:line="276" w:lineRule="auto"/>
        <w:jc w:val="both"/>
        <w:rPr>
          <w:rFonts w:ascii="Arial" w:hAnsi="Arial" w:cs="Arial"/>
          <w:sz w:val="20"/>
          <w:szCs w:val="20"/>
        </w:rPr>
      </w:pPr>
      <w:r w:rsidRPr="00324137">
        <w:rPr>
          <w:rFonts w:ascii="Arial" w:hAnsi="Arial" w:cs="Arial"/>
          <w:b/>
          <w:sz w:val="20"/>
          <w:szCs w:val="20"/>
        </w:rPr>
        <w:t xml:space="preserve">OBJETIVO: </w:t>
      </w:r>
      <w:r w:rsidRPr="00324137">
        <w:rPr>
          <w:rFonts w:ascii="Arial" w:hAnsi="Arial" w:cs="Arial"/>
          <w:sz w:val="20"/>
          <w:szCs w:val="20"/>
        </w:rPr>
        <w:t xml:space="preserve">Evaluar el cumplimiento de las normas de bioseguridad que debe tener en cuenta el personal en la manipulación de los documentos. </w:t>
      </w:r>
    </w:p>
    <w:p w:rsidR="00D120CD" w:rsidRDefault="00D120CD" w:rsidP="00AE277A">
      <w:pPr>
        <w:spacing w:line="276" w:lineRule="auto"/>
        <w:jc w:val="both"/>
        <w:rPr>
          <w:rFonts w:ascii="Arial" w:hAnsi="Arial" w:cs="Arial"/>
          <w:sz w:val="20"/>
          <w:szCs w:val="20"/>
        </w:rPr>
      </w:pPr>
    </w:p>
    <w:p w:rsidR="00D120CD" w:rsidRPr="00324137" w:rsidRDefault="00D120CD" w:rsidP="00AE277A">
      <w:pPr>
        <w:spacing w:line="276" w:lineRule="auto"/>
        <w:jc w:val="both"/>
        <w:rPr>
          <w:rFonts w:ascii="Arial" w:hAnsi="Arial" w:cs="Arial"/>
          <w:sz w:val="20"/>
          <w:szCs w:val="20"/>
        </w:rPr>
      </w:pPr>
      <w:r>
        <w:rPr>
          <w:rFonts w:ascii="Arial" w:hAnsi="Arial" w:cs="Arial"/>
          <w:sz w:val="20"/>
          <w:szCs w:val="20"/>
        </w:rPr>
        <w:t xml:space="preserve">En lo relacionado con las </w:t>
      </w:r>
      <w:r w:rsidRPr="00324137">
        <w:rPr>
          <w:rFonts w:ascii="Arial" w:hAnsi="Arial" w:cs="Arial"/>
          <w:sz w:val="20"/>
          <w:szCs w:val="20"/>
        </w:rPr>
        <w:t xml:space="preserve">capacitaciones de normas de bioseguridad </w:t>
      </w:r>
      <w:r>
        <w:rPr>
          <w:rFonts w:ascii="Arial" w:hAnsi="Arial" w:cs="Arial"/>
          <w:sz w:val="20"/>
          <w:szCs w:val="20"/>
        </w:rPr>
        <w:t xml:space="preserve">se debe fortalecer ya que </w:t>
      </w:r>
      <w:r w:rsidRPr="00324137">
        <w:rPr>
          <w:rFonts w:ascii="Arial" w:hAnsi="Arial" w:cs="Arial"/>
          <w:sz w:val="20"/>
          <w:szCs w:val="20"/>
        </w:rPr>
        <w:t>el personal</w:t>
      </w:r>
      <w:r>
        <w:rPr>
          <w:rFonts w:ascii="Arial" w:hAnsi="Arial" w:cs="Arial"/>
          <w:sz w:val="20"/>
          <w:szCs w:val="20"/>
        </w:rPr>
        <w:t xml:space="preserve"> (funcionarios y contratistas)</w:t>
      </w:r>
      <w:r w:rsidRPr="00324137">
        <w:rPr>
          <w:rFonts w:ascii="Arial" w:hAnsi="Arial" w:cs="Arial"/>
          <w:sz w:val="20"/>
          <w:szCs w:val="20"/>
        </w:rPr>
        <w:t xml:space="preserve"> no es consciente de los riesgos biológicos que tiene en la manipulación de los documentos lo cual puede generar enfermedades laborales por el no uso de elementos de protección. </w:t>
      </w:r>
    </w:p>
    <w:p w:rsidR="00D120CD" w:rsidRPr="00324137" w:rsidRDefault="00D120CD" w:rsidP="00AE277A">
      <w:pPr>
        <w:spacing w:line="276" w:lineRule="auto"/>
        <w:jc w:val="both"/>
        <w:rPr>
          <w:rFonts w:ascii="Arial" w:hAnsi="Arial" w:cs="Arial"/>
          <w:sz w:val="20"/>
          <w:szCs w:val="20"/>
        </w:rPr>
      </w:pPr>
    </w:p>
    <w:p w:rsidR="00D120CD" w:rsidRPr="00423271" w:rsidRDefault="00D120CD" w:rsidP="00AE277A">
      <w:pPr>
        <w:pStyle w:val="Encabezado"/>
        <w:tabs>
          <w:tab w:val="left" w:pos="2160"/>
        </w:tabs>
        <w:spacing w:line="276" w:lineRule="auto"/>
        <w:jc w:val="both"/>
        <w:rPr>
          <w:rFonts w:ascii="Arial" w:hAnsi="Arial" w:cs="Arial"/>
          <w:sz w:val="20"/>
          <w:szCs w:val="20"/>
          <w:lang w:val="es-ES"/>
        </w:rPr>
      </w:pPr>
    </w:p>
    <w:p w:rsidR="00D120CD" w:rsidRPr="00237F7B" w:rsidRDefault="00237F7B" w:rsidP="00C95944">
      <w:pPr>
        <w:pStyle w:val="Encabezado"/>
        <w:numPr>
          <w:ilvl w:val="1"/>
          <w:numId w:val="23"/>
        </w:numPr>
        <w:tabs>
          <w:tab w:val="left" w:pos="2160"/>
        </w:tabs>
        <w:spacing w:after="240" w:line="276" w:lineRule="auto"/>
        <w:jc w:val="both"/>
        <w:rPr>
          <w:rFonts w:ascii="Arial" w:hAnsi="Arial" w:cs="Arial"/>
          <w:b/>
          <w:sz w:val="20"/>
          <w:szCs w:val="20"/>
        </w:rPr>
      </w:pPr>
      <w:r w:rsidRPr="000E7637">
        <w:rPr>
          <w:rFonts w:ascii="Arial" w:hAnsi="Arial" w:cs="Arial"/>
          <w:b/>
          <w:sz w:val="20"/>
          <w:szCs w:val="20"/>
        </w:rPr>
        <w:t xml:space="preserve">Componente de producción documental </w:t>
      </w:r>
    </w:p>
    <w:p w:rsidR="00D120CD" w:rsidRPr="00324137" w:rsidRDefault="00D120CD" w:rsidP="00AE277A">
      <w:pPr>
        <w:spacing w:line="276" w:lineRule="auto"/>
        <w:jc w:val="both"/>
        <w:rPr>
          <w:rFonts w:ascii="Arial" w:hAnsi="Arial" w:cs="Arial"/>
          <w:sz w:val="20"/>
          <w:szCs w:val="20"/>
        </w:rPr>
      </w:pPr>
      <w:r w:rsidRPr="00324137">
        <w:rPr>
          <w:rFonts w:ascii="Arial" w:hAnsi="Arial" w:cs="Arial"/>
          <w:b/>
          <w:sz w:val="20"/>
          <w:szCs w:val="20"/>
        </w:rPr>
        <w:t xml:space="preserve">OBJETIVO: </w:t>
      </w:r>
      <w:r w:rsidRPr="00324137">
        <w:rPr>
          <w:rFonts w:ascii="Arial" w:hAnsi="Arial" w:cs="Arial"/>
          <w:sz w:val="20"/>
          <w:szCs w:val="20"/>
        </w:rPr>
        <w:t>Identificar los formatos y soportes que son utilizados en la producción documental para evaluar posibles afectaciones en la conservación de los documentos.</w:t>
      </w:r>
    </w:p>
    <w:p w:rsidR="00D120CD" w:rsidRPr="00737D18" w:rsidRDefault="00D120CD" w:rsidP="00AE277A">
      <w:pPr>
        <w:pStyle w:val="Encabezado"/>
        <w:tabs>
          <w:tab w:val="left" w:pos="2160"/>
        </w:tabs>
        <w:spacing w:line="276" w:lineRule="auto"/>
        <w:jc w:val="both"/>
        <w:rPr>
          <w:rFonts w:ascii="Arial" w:hAnsi="Arial" w:cs="Arial"/>
          <w:sz w:val="20"/>
          <w:szCs w:val="20"/>
          <w:lang w:val="es-ES"/>
        </w:rPr>
      </w:pPr>
    </w:p>
    <w:p w:rsidR="00D120CD" w:rsidRPr="00737D18" w:rsidRDefault="00D120CD" w:rsidP="00AE277A">
      <w:pPr>
        <w:pStyle w:val="Default0"/>
        <w:spacing w:line="276" w:lineRule="auto"/>
        <w:jc w:val="both"/>
        <w:rPr>
          <w:color w:val="auto"/>
          <w:sz w:val="20"/>
          <w:szCs w:val="20"/>
        </w:rPr>
      </w:pPr>
      <w:r w:rsidRPr="00737D18">
        <w:rPr>
          <w:color w:val="auto"/>
          <w:sz w:val="20"/>
          <w:szCs w:val="20"/>
        </w:rPr>
        <w:t>Para el análisis de la producción documental de la Entidad se tuvo en cuenta cada una de las secretarías que componen su organigrama teniendo como instrumento técnico de recolección de información la ficha de diagnóstico de archivos donde no sólo se tienen en cuenta aspectos directamente mencionados en las normas vigentes nacionales sobre preservación de la información sino también temáticas de los demás procesos de la gestión documental como planeación, producción documental, gestión y trámite, transferencias, valoración y disposición final y reprografía. Esto unido a los aspectos observados en las inspecciones visuales del grupo de profesionales y técnicos permite conocer de manera general las características de la producción documental.</w:t>
      </w:r>
    </w:p>
    <w:p w:rsidR="00D120CD" w:rsidRPr="00737D18" w:rsidRDefault="00D120CD" w:rsidP="00AE277A">
      <w:pPr>
        <w:pStyle w:val="Default0"/>
        <w:spacing w:line="276" w:lineRule="auto"/>
        <w:jc w:val="both"/>
        <w:rPr>
          <w:color w:val="auto"/>
          <w:sz w:val="20"/>
          <w:szCs w:val="20"/>
        </w:rPr>
      </w:pPr>
    </w:p>
    <w:p w:rsidR="00D120CD" w:rsidRPr="00737D18" w:rsidRDefault="00D120CD" w:rsidP="00AE277A">
      <w:pPr>
        <w:pStyle w:val="Default0"/>
        <w:spacing w:line="276" w:lineRule="auto"/>
        <w:jc w:val="both"/>
        <w:rPr>
          <w:color w:val="auto"/>
          <w:sz w:val="20"/>
          <w:szCs w:val="20"/>
        </w:rPr>
      </w:pPr>
      <w:r w:rsidRPr="00737D18">
        <w:rPr>
          <w:color w:val="auto"/>
          <w:sz w:val="20"/>
          <w:szCs w:val="20"/>
        </w:rPr>
        <w:t xml:space="preserve">Ahora bien, una vez indagados los profesionales encargados de la producción y gestión documental en cada una de las veinte (20) secretarías/unidades mediante el instrumento técnico, se pudo observar una generalidad en la mayoría de aspectos de la producción de </w:t>
      </w:r>
      <w:r w:rsidR="00014FBF">
        <w:rPr>
          <w:color w:val="auto"/>
          <w:sz w:val="20"/>
          <w:szCs w:val="20"/>
        </w:rPr>
        <w:t>documentos análogos</w:t>
      </w:r>
      <w:r w:rsidRPr="00737D18">
        <w:rPr>
          <w:color w:val="auto"/>
          <w:sz w:val="20"/>
          <w:szCs w:val="20"/>
        </w:rPr>
        <w:t>, razón por la cual se optó por analizar de forma conjunta estos aspectos desde el punto de vista de la conservación y preservación documental. Para ello se tendrán en cuenta temática como soportes, formatos, técnicas de registro con elementos sólidos, técnicas de impresión, técnica de registro fotomecánico, material anexo, unidades de almacenamiento y sistemas de agrupación. Sobre el material planimétrico producido y existente en la Entidad existe un apartado específico.</w:t>
      </w:r>
    </w:p>
    <w:p w:rsidR="00D120CD" w:rsidRPr="00737D18" w:rsidRDefault="00D120CD" w:rsidP="00AE277A">
      <w:pPr>
        <w:pStyle w:val="Default0"/>
        <w:spacing w:line="276" w:lineRule="auto"/>
        <w:jc w:val="both"/>
        <w:rPr>
          <w:color w:val="auto"/>
          <w:sz w:val="20"/>
          <w:szCs w:val="20"/>
        </w:rPr>
      </w:pPr>
    </w:p>
    <w:p w:rsidR="00D120CD" w:rsidRPr="00737D18" w:rsidRDefault="00D120CD" w:rsidP="00AE277A">
      <w:pPr>
        <w:pStyle w:val="Default0"/>
        <w:spacing w:line="276" w:lineRule="auto"/>
        <w:jc w:val="both"/>
        <w:rPr>
          <w:color w:val="auto"/>
          <w:sz w:val="20"/>
          <w:szCs w:val="20"/>
        </w:rPr>
      </w:pPr>
      <w:r w:rsidRPr="00737D18">
        <w:rPr>
          <w:color w:val="auto"/>
          <w:sz w:val="20"/>
          <w:szCs w:val="20"/>
        </w:rPr>
        <w:t xml:space="preserve">Es necesario aclarar que no debe establecerse una sumatoria de los porcentajes pues puede exceder el 100% debido a que una misma unidad documental es susceptible de presentar varias técnicas de registro, soporte, formatos, material anexo, </w:t>
      </w:r>
      <w:r w:rsidR="008B6418" w:rsidRPr="00737D18">
        <w:rPr>
          <w:color w:val="auto"/>
          <w:sz w:val="20"/>
          <w:szCs w:val="20"/>
        </w:rPr>
        <w:t>etc.</w:t>
      </w:r>
      <w:r w:rsidRPr="00737D18">
        <w:rPr>
          <w:color w:val="auto"/>
          <w:sz w:val="20"/>
          <w:szCs w:val="20"/>
        </w:rPr>
        <w:t>, a la vez.</w:t>
      </w:r>
    </w:p>
    <w:p w:rsidR="00D120CD" w:rsidRPr="0001046B" w:rsidRDefault="00D120CD" w:rsidP="00AE277A">
      <w:pPr>
        <w:pStyle w:val="Encabezado"/>
        <w:tabs>
          <w:tab w:val="left" w:pos="2160"/>
        </w:tabs>
        <w:spacing w:line="276" w:lineRule="auto"/>
        <w:ind w:left="708"/>
        <w:jc w:val="both"/>
        <w:rPr>
          <w:rFonts w:ascii="Arial" w:hAnsi="Arial" w:cs="Arial"/>
          <w:sz w:val="20"/>
          <w:szCs w:val="20"/>
        </w:rPr>
      </w:pPr>
    </w:p>
    <w:p w:rsidR="00D120CD" w:rsidRPr="00C67C38" w:rsidRDefault="00D120CD" w:rsidP="00AE277A">
      <w:pPr>
        <w:pStyle w:val="Default0"/>
        <w:spacing w:line="276" w:lineRule="auto"/>
        <w:jc w:val="both"/>
        <w:rPr>
          <w:color w:val="auto"/>
          <w:sz w:val="20"/>
          <w:szCs w:val="20"/>
        </w:rPr>
      </w:pPr>
      <w:r w:rsidRPr="00C67C38">
        <w:rPr>
          <w:b/>
          <w:color w:val="auto"/>
          <w:sz w:val="20"/>
          <w:szCs w:val="20"/>
        </w:rPr>
        <w:t xml:space="preserve">Soportes: </w:t>
      </w:r>
      <w:r w:rsidRPr="00C67C38">
        <w:rPr>
          <w:color w:val="auto"/>
          <w:sz w:val="20"/>
          <w:szCs w:val="20"/>
        </w:rPr>
        <w:t xml:space="preserve">Frente a los soportes documentales análogos la muestra representativa arrojó que en la Gobernación de Cundinamarca predomina el uso de papel Bond con gramaje de 75 gr/cm² para la producción documental, sobre otros soportes como el papel copia y el papel periódico (éste último quizá se encuentra en la muestra documental en calidad de trámite, es decir, no se produjo en la Entidad sino que fue recibido e integrado al expediente). Los porcentajes de utilización de los anteriores tres soportes son 99,09%, 2,39% y 2,47% respectivamente. Éste porcentaje de utilización de papel Bond se relaciona con el arrojado por la herramienta de recolección de datos tipo entrevista en donde participaron los funcionarios encargados de los archivos de gestión así como intervino la observación del equipo de técnicos encargados de recolectar la información; sin embargo si se observó una </w:t>
      </w:r>
      <w:r w:rsidR="00014FBF">
        <w:rPr>
          <w:color w:val="auto"/>
          <w:sz w:val="20"/>
          <w:szCs w:val="20"/>
        </w:rPr>
        <w:t>incoherencia</w:t>
      </w:r>
      <w:r w:rsidRPr="00C67C38">
        <w:rPr>
          <w:color w:val="auto"/>
          <w:sz w:val="20"/>
          <w:szCs w:val="20"/>
        </w:rPr>
        <w:t xml:space="preserve"> en el papel tipo copia que registró un porcentaj</w:t>
      </w:r>
      <w:r w:rsidR="00014FBF">
        <w:rPr>
          <w:color w:val="auto"/>
          <w:sz w:val="20"/>
          <w:szCs w:val="20"/>
        </w:rPr>
        <w:t>e del 15,38 lo que se aduce a muestras en documentos de fechas antiguas conservados en los archivos de gestión.</w:t>
      </w:r>
    </w:p>
    <w:p w:rsidR="00D120CD" w:rsidRPr="00C67C38" w:rsidRDefault="00D120CD" w:rsidP="00AE277A">
      <w:pPr>
        <w:pStyle w:val="Default0"/>
        <w:spacing w:line="276" w:lineRule="auto"/>
        <w:jc w:val="both"/>
        <w:rPr>
          <w:color w:val="auto"/>
          <w:sz w:val="20"/>
          <w:szCs w:val="20"/>
        </w:rPr>
      </w:pPr>
    </w:p>
    <w:p w:rsidR="00D120CD" w:rsidRDefault="00D120CD" w:rsidP="00AE277A">
      <w:pPr>
        <w:pStyle w:val="Default0"/>
        <w:spacing w:line="276" w:lineRule="auto"/>
        <w:jc w:val="both"/>
        <w:rPr>
          <w:color w:val="auto"/>
          <w:sz w:val="20"/>
          <w:szCs w:val="20"/>
        </w:rPr>
      </w:pPr>
      <w:r w:rsidRPr="00C67C38">
        <w:rPr>
          <w:b/>
          <w:color w:val="auto"/>
          <w:sz w:val="20"/>
          <w:szCs w:val="20"/>
        </w:rPr>
        <w:t>Formatos</w:t>
      </w:r>
      <w:r w:rsidRPr="00133F3E">
        <w:rPr>
          <w:b/>
          <w:color w:val="auto"/>
          <w:sz w:val="20"/>
          <w:szCs w:val="20"/>
        </w:rPr>
        <w:t xml:space="preserve">: </w:t>
      </w:r>
      <w:r w:rsidRPr="00133F3E">
        <w:rPr>
          <w:color w:val="auto"/>
          <w:sz w:val="20"/>
          <w:szCs w:val="20"/>
        </w:rPr>
        <w:t>Los formatos utilizados para la producción documental son principalmente carta y oficio (con 98,46% cada uno), seguidos por formatos menores a carta con un 20%, formatos superiores a oficio en un 15,38% y formatos con un tamaño entre carta y oficio con un 7,69%.</w:t>
      </w:r>
      <w:r w:rsidRPr="00C67C38">
        <w:rPr>
          <w:color w:val="auto"/>
          <w:sz w:val="20"/>
          <w:szCs w:val="20"/>
        </w:rPr>
        <w:t xml:space="preserve"> Es prudente mencionar que se recolectó información sobre la utilización de formatos digitales y conformación de expedientes híbridos</w:t>
      </w:r>
      <w:r w:rsidR="00A93F2D">
        <w:rPr>
          <w:color w:val="auto"/>
          <w:sz w:val="20"/>
          <w:szCs w:val="20"/>
        </w:rPr>
        <w:t xml:space="preserve"> o mixtos –análogos y digitales</w:t>
      </w:r>
      <w:r w:rsidRPr="00C67C38">
        <w:rPr>
          <w:color w:val="auto"/>
          <w:sz w:val="20"/>
          <w:szCs w:val="20"/>
        </w:rPr>
        <w:t xml:space="preserve">. </w:t>
      </w:r>
      <w:r w:rsidR="00A93F2D">
        <w:rPr>
          <w:color w:val="auto"/>
          <w:sz w:val="20"/>
          <w:szCs w:val="20"/>
        </w:rPr>
        <w:t xml:space="preserve">Por tanto se </w:t>
      </w:r>
      <w:r w:rsidRPr="00C67C38">
        <w:rPr>
          <w:color w:val="auto"/>
          <w:sz w:val="20"/>
          <w:szCs w:val="20"/>
        </w:rPr>
        <w:t>conclu</w:t>
      </w:r>
      <w:r w:rsidR="00A93F2D">
        <w:rPr>
          <w:color w:val="auto"/>
          <w:sz w:val="20"/>
          <w:szCs w:val="20"/>
        </w:rPr>
        <w:t>ye</w:t>
      </w:r>
      <w:r w:rsidRPr="00C67C38">
        <w:rPr>
          <w:color w:val="auto"/>
          <w:sz w:val="20"/>
          <w:szCs w:val="20"/>
        </w:rPr>
        <w:t xml:space="preserve"> que en la Entidad prima la producción análoga sobre la digital. </w:t>
      </w:r>
    </w:p>
    <w:p w:rsidR="0043790C" w:rsidRPr="00C67C38" w:rsidRDefault="0043790C" w:rsidP="00AE277A">
      <w:pPr>
        <w:pStyle w:val="Default0"/>
        <w:spacing w:line="276" w:lineRule="auto"/>
        <w:jc w:val="both"/>
        <w:rPr>
          <w:color w:val="auto"/>
          <w:sz w:val="20"/>
          <w:szCs w:val="20"/>
        </w:rPr>
      </w:pPr>
    </w:p>
    <w:p w:rsidR="00D120CD" w:rsidRPr="00737D18" w:rsidRDefault="00506734" w:rsidP="00C95944">
      <w:pPr>
        <w:pStyle w:val="Encabezado"/>
        <w:numPr>
          <w:ilvl w:val="1"/>
          <w:numId w:val="23"/>
        </w:numPr>
        <w:tabs>
          <w:tab w:val="left" w:pos="2160"/>
        </w:tabs>
        <w:spacing w:after="240" w:line="276" w:lineRule="auto"/>
        <w:jc w:val="both"/>
        <w:rPr>
          <w:rFonts w:ascii="Arial" w:hAnsi="Arial" w:cs="Arial"/>
          <w:b/>
          <w:sz w:val="20"/>
          <w:szCs w:val="20"/>
        </w:rPr>
      </w:pPr>
      <w:r w:rsidRPr="00737D18">
        <w:rPr>
          <w:rFonts w:ascii="Arial" w:hAnsi="Arial" w:cs="Arial"/>
          <w:b/>
          <w:sz w:val="20"/>
          <w:szCs w:val="20"/>
        </w:rPr>
        <w:t xml:space="preserve">Componente gestión y trámite </w:t>
      </w:r>
    </w:p>
    <w:p w:rsidR="00D120CD" w:rsidRPr="00324137" w:rsidRDefault="00D120CD" w:rsidP="00AE277A">
      <w:pPr>
        <w:pStyle w:val="Default0"/>
        <w:spacing w:line="276" w:lineRule="auto"/>
        <w:jc w:val="both"/>
        <w:rPr>
          <w:bCs/>
          <w:sz w:val="20"/>
          <w:szCs w:val="20"/>
        </w:rPr>
      </w:pPr>
      <w:r w:rsidRPr="00324137">
        <w:rPr>
          <w:b/>
          <w:bCs/>
          <w:sz w:val="20"/>
          <w:szCs w:val="20"/>
        </w:rPr>
        <w:t xml:space="preserve">OBJETIVO: </w:t>
      </w:r>
      <w:r w:rsidRPr="00324137">
        <w:rPr>
          <w:bCs/>
          <w:sz w:val="20"/>
          <w:szCs w:val="20"/>
        </w:rPr>
        <w:t xml:space="preserve">Identificar los útiles de escritorio y las técnicas de registro que son utilizadas para la producción, gestión y trámite de los documentos para evaluar posibles elementos que puedan afectar la conservación de los documentos. </w:t>
      </w:r>
    </w:p>
    <w:p w:rsidR="00D120CD" w:rsidRDefault="00D120CD" w:rsidP="00AE277A">
      <w:pPr>
        <w:pStyle w:val="Default0"/>
        <w:spacing w:line="276" w:lineRule="auto"/>
        <w:jc w:val="both"/>
        <w:rPr>
          <w:rFonts w:asciiTheme="minorHAnsi" w:hAnsiTheme="minorHAnsi" w:cstheme="minorBidi"/>
          <w:b/>
          <w:color w:val="FF0000"/>
          <w:sz w:val="22"/>
          <w:szCs w:val="22"/>
        </w:rPr>
      </w:pPr>
    </w:p>
    <w:p w:rsidR="00D120CD" w:rsidRPr="00C67C38" w:rsidRDefault="00D120CD" w:rsidP="00AE277A">
      <w:pPr>
        <w:pStyle w:val="Default0"/>
        <w:spacing w:line="276" w:lineRule="auto"/>
        <w:jc w:val="both"/>
        <w:rPr>
          <w:color w:val="auto"/>
          <w:sz w:val="20"/>
          <w:szCs w:val="20"/>
        </w:rPr>
      </w:pPr>
      <w:r>
        <w:rPr>
          <w:b/>
          <w:color w:val="auto"/>
          <w:sz w:val="20"/>
          <w:szCs w:val="20"/>
        </w:rPr>
        <w:t xml:space="preserve">Técnicas de registro: </w:t>
      </w:r>
      <w:r w:rsidRPr="00C67C38">
        <w:rPr>
          <w:color w:val="auto"/>
          <w:sz w:val="20"/>
          <w:szCs w:val="20"/>
        </w:rPr>
        <w:t>Comúnmente las técnicas de registro en el diagnóstico de documentación análoga se subdividen en elementos sólidos, técnicas de impresión y técnicas de impresión fotomecánica. Para el caso del presente análisis se tocarán conjuntamente todos los aspectos para una lectura que permita conocer la generalidad de la Entidad frente a las técnicas de registro.</w:t>
      </w:r>
    </w:p>
    <w:p w:rsidR="00D120CD" w:rsidRPr="00C67C38" w:rsidRDefault="00D120CD" w:rsidP="00AE277A">
      <w:pPr>
        <w:pStyle w:val="Default0"/>
        <w:spacing w:line="276" w:lineRule="auto"/>
        <w:jc w:val="both"/>
        <w:rPr>
          <w:color w:val="auto"/>
          <w:sz w:val="20"/>
          <w:szCs w:val="20"/>
        </w:rPr>
      </w:pPr>
    </w:p>
    <w:p w:rsidR="00D120CD" w:rsidRPr="00C67C38" w:rsidRDefault="00D120CD" w:rsidP="00AE277A">
      <w:pPr>
        <w:spacing w:line="276" w:lineRule="auto"/>
        <w:jc w:val="both"/>
        <w:rPr>
          <w:rFonts w:ascii="Arial" w:hAnsi="Arial" w:cs="Arial"/>
          <w:sz w:val="20"/>
          <w:szCs w:val="20"/>
        </w:rPr>
      </w:pPr>
      <w:r w:rsidRPr="00C67C38">
        <w:rPr>
          <w:rFonts w:ascii="Arial" w:hAnsi="Arial" w:cs="Arial"/>
          <w:sz w:val="20"/>
          <w:szCs w:val="20"/>
        </w:rPr>
        <w:t>En orden descendiente los funcionarios de la Gobernación de Cundinamarca utilizan lápiz de grafito con mina negra –asociado además a la foliación de la mayoría de los expedientes documentales- en un 98,46%, seguido por el uso de esfero de tinta negra insoluble con 90,77%, resaltadores en un 70,77%, marcadores de distintos colores en un 63,08%, micropuntas de tinta soluble en 46,15%, sellos de tinta húmeda 43,08% (la tinta es comercial por lo cual no pudo ser identificada su naturaleza exacta), 24,62% de uso de correctores comerciales de escritura líquidos de pasta blanca, colores o lápices de color en un 21,54% y sellos secos en porcentaje menor de 4,61. Es necesario anotar que de acuerdo con la Circular 013 de 1999 del Archivo General de la Nación, la NTC 5397:2005 y la NTC 2223:1986 el uso de tintas y elementos de registro sólido como resaltadores, micropuntas y demás, es nocivo para la mayoría de soportes documentales y conlleva a pérdida futura de información, de igual forma existe un riesgo en la utilización de elementos comerciales entre las técnicas de registro –Ej., los correctores de escritura- pues se desconoce su naturaleza exacta y por ende el comportamiento de sus componentes con el paso del tiempo y bajo condiciones medioambientales singulares. Quizá mientras la documentación se encuentra en la etapa de gestión no se percibe el proceso de degradación de la técnica de registro y futura pérdida de información, por lo cual no se ha dado una normalización del uso de elementos sólidos de impresión.</w:t>
      </w:r>
    </w:p>
    <w:p w:rsidR="00D120CD" w:rsidRPr="00C67C38" w:rsidRDefault="00D120CD" w:rsidP="00AE277A">
      <w:pPr>
        <w:spacing w:line="276" w:lineRule="auto"/>
        <w:jc w:val="both"/>
        <w:rPr>
          <w:rFonts w:ascii="Arial" w:hAnsi="Arial" w:cs="Arial"/>
          <w:sz w:val="20"/>
          <w:szCs w:val="20"/>
        </w:rPr>
      </w:pPr>
    </w:p>
    <w:p w:rsidR="00D120CD" w:rsidRPr="00C67C38" w:rsidRDefault="00D120CD" w:rsidP="00AE277A">
      <w:pPr>
        <w:spacing w:line="276" w:lineRule="auto"/>
        <w:jc w:val="both"/>
        <w:rPr>
          <w:rFonts w:ascii="Arial" w:hAnsi="Arial" w:cs="Arial"/>
          <w:sz w:val="20"/>
          <w:szCs w:val="20"/>
        </w:rPr>
      </w:pPr>
      <w:r w:rsidRPr="00C67C38">
        <w:rPr>
          <w:rFonts w:ascii="Arial" w:hAnsi="Arial" w:cs="Arial"/>
          <w:sz w:val="20"/>
          <w:szCs w:val="20"/>
        </w:rPr>
        <w:t>En cuanto a técnicas de registro impresas la inspección de la muestra documental arrojó que la más usada en la Entidad es la inyección de tinta por medio de impresoras láser –método de inyección y secado de la tinta por calor- con un porcentaje del 99,14%, seguida por el registro manuscrito de información en un 93,16% asociado principalmente a la signatura de documentación y anotaciones informativas y de control, técnica mecanográfica en un 6,5% de documentos en general gestionados y tramitados por la Entidad (elaborados en dicha técnica y radicados ante la Entidad para su trámite) e impresión de punto con un 0,45%. Lo anterior guarda similitud con lo obtenido mediante la herramienta de recolección de datos tipo entrevista que mostró porcentajes de 98,46% y 70,77% para impresión por inyección de tinta y manuscrito respectivamente</w:t>
      </w:r>
      <w:r w:rsidRPr="00C67C38">
        <w:rPr>
          <w:rStyle w:val="Refdenotaalpie"/>
          <w:rFonts w:ascii="Arial" w:hAnsi="Arial" w:cs="Arial"/>
          <w:sz w:val="20"/>
          <w:szCs w:val="20"/>
        </w:rPr>
        <w:footnoteReference w:id="9"/>
      </w:r>
      <w:r w:rsidRPr="00C67C38">
        <w:rPr>
          <w:rFonts w:ascii="Arial" w:hAnsi="Arial" w:cs="Arial"/>
          <w:sz w:val="20"/>
          <w:szCs w:val="20"/>
        </w:rPr>
        <w:t>. Como técnica de registro fotomecánico únicamente se encontró uso de papel de reacción térmica tipo fax en un 0,56 en los expedientes de la muestra documental, sin embargo se obtuvo 18,46% en la herramienta de recolección de datos tipo entrevista, lo cual muestra que se posee la buena práctica de reproducir mediante otra técnica la información de este tipo de soporte con el fin de preservar la información que allí se registra.</w:t>
      </w:r>
    </w:p>
    <w:p w:rsidR="00D120CD" w:rsidRPr="00C67C38" w:rsidRDefault="00D120CD" w:rsidP="00AE277A">
      <w:pPr>
        <w:spacing w:line="276" w:lineRule="auto"/>
        <w:jc w:val="both"/>
      </w:pPr>
    </w:p>
    <w:p w:rsidR="00D120CD" w:rsidRPr="00C67C38" w:rsidRDefault="00D120CD" w:rsidP="00AE277A">
      <w:pPr>
        <w:pStyle w:val="Default0"/>
        <w:spacing w:line="276" w:lineRule="auto"/>
        <w:jc w:val="both"/>
        <w:rPr>
          <w:color w:val="auto"/>
          <w:sz w:val="20"/>
          <w:szCs w:val="20"/>
        </w:rPr>
      </w:pPr>
      <w:r w:rsidRPr="00C67C38">
        <w:rPr>
          <w:color w:val="auto"/>
          <w:sz w:val="20"/>
          <w:szCs w:val="20"/>
        </w:rPr>
        <w:t>El material anexo a los soportes análogos de la documentación es principalmente medios ópticos (discos) con 64,62%, seguido por medios magnéticos en un 15,38% (representado principalmente en memorias tipo USB y discos duros), fotografías sobre papel con un 15,38% y otros tipos de anexos dentro de los cuales se incluye el material planimétrico, legajos, textos anillados, etc., con un 6,15%. Ahora bien, frente a los datos obtenidos y corroborados mediante la herramienta tipo encuesta, la muestra que se inspeccionó reportó 11,12% de medios ópticos, 1,82% de material planimétrico y 0,11% de fotografías. Existe en este aspecto una discrepancia que en su mayoría se debe al desconocimiento generalizado de los entrevistados sobre la naturaleza de los medios magnéticos y los medios ópticos; de igual forma una discrepancia menor debido quizá a que la muestra representativa se tomó a partir de series, subseries y asuntos en donde existe la posibilidad de tomar unidades documentales que no tuvieran cierto tipo de anexo.</w:t>
      </w:r>
    </w:p>
    <w:p w:rsidR="00D120CD" w:rsidRPr="00C67C38" w:rsidRDefault="00D120CD" w:rsidP="00AE277A">
      <w:pPr>
        <w:pStyle w:val="Default0"/>
        <w:spacing w:line="276" w:lineRule="auto"/>
        <w:jc w:val="both"/>
        <w:rPr>
          <w:rFonts w:asciiTheme="minorHAnsi" w:hAnsiTheme="minorHAnsi" w:cstheme="minorBidi"/>
          <w:color w:val="auto"/>
          <w:sz w:val="22"/>
          <w:szCs w:val="22"/>
        </w:rPr>
      </w:pPr>
    </w:p>
    <w:p w:rsidR="00D120CD" w:rsidRPr="00C67C38" w:rsidRDefault="00D120CD" w:rsidP="00AE277A">
      <w:pPr>
        <w:pStyle w:val="Default0"/>
        <w:spacing w:line="276" w:lineRule="auto"/>
        <w:jc w:val="both"/>
        <w:rPr>
          <w:color w:val="auto"/>
          <w:sz w:val="20"/>
          <w:szCs w:val="20"/>
        </w:rPr>
      </w:pPr>
      <w:r w:rsidRPr="00C67C38">
        <w:rPr>
          <w:color w:val="auto"/>
          <w:sz w:val="20"/>
          <w:szCs w:val="20"/>
        </w:rPr>
        <w:t>En cuanto a las unidades de almacenamiento se puede decir que en su mayoría la Gobernación de Cundinamarca utiliza unidades generales de almacenamiento tipo X200 calidad de archivo con porcentaje de 81,54%. Por su parte las unidades específicas de almacenamiento encontradas en las inspecciones, entrevistas y muestra documental corresponden a carpetas en yute en un 93,85%, fólderes tipo AZ con 12,31%, documentos anillados en un 12,31%, en fólderes comerciales con un 7,69%, tomos empastados en un 7,69%, almacenados por legajo 6,15%, paquetes 4,16% y sin unidad de almacenamiento en un 12,31% que quizá se debe a la preparación de transferencias documentales primarias.</w:t>
      </w:r>
    </w:p>
    <w:p w:rsidR="00D120CD" w:rsidRPr="00C67C38" w:rsidRDefault="00D120CD" w:rsidP="00AE277A">
      <w:pPr>
        <w:pStyle w:val="Default0"/>
        <w:spacing w:line="276" w:lineRule="auto"/>
        <w:jc w:val="both"/>
        <w:rPr>
          <w:color w:val="auto"/>
          <w:sz w:val="20"/>
          <w:szCs w:val="20"/>
        </w:rPr>
      </w:pPr>
    </w:p>
    <w:p w:rsidR="00D120CD" w:rsidRPr="00C67C38" w:rsidRDefault="00D120CD" w:rsidP="00AE277A">
      <w:pPr>
        <w:pStyle w:val="Default0"/>
        <w:spacing w:line="276" w:lineRule="auto"/>
        <w:jc w:val="both"/>
        <w:rPr>
          <w:color w:val="auto"/>
          <w:sz w:val="20"/>
          <w:szCs w:val="20"/>
        </w:rPr>
      </w:pPr>
      <w:r w:rsidRPr="00C67C38">
        <w:rPr>
          <w:color w:val="auto"/>
          <w:sz w:val="20"/>
          <w:szCs w:val="20"/>
        </w:rPr>
        <w:t>Ahora bien, tanto el diseño como calidad de materiales y uso de dichas unidades (cajas y carpetas) es variado entre las distintas dependencias de la Gobernación de Cundinamarca al parecer debido a una falta de normalización de su uso por parte del área encargada de la gestión documental o encargado del Sistema Integrado de Conservación.</w:t>
      </w:r>
    </w:p>
    <w:p w:rsidR="00D120CD" w:rsidRPr="00C67C38" w:rsidRDefault="00D120CD" w:rsidP="00AE277A">
      <w:pPr>
        <w:pStyle w:val="Default0"/>
        <w:spacing w:line="276" w:lineRule="auto"/>
        <w:jc w:val="both"/>
        <w:rPr>
          <w:color w:val="auto"/>
          <w:sz w:val="20"/>
          <w:szCs w:val="20"/>
        </w:rPr>
      </w:pPr>
    </w:p>
    <w:p w:rsidR="00D120CD" w:rsidRPr="00C67C38" w:rsidRDefault="00D120CD" w:rsidP="00AE277A">
      <w:pPr>
        <w:pStyle w:val="Default0"/>
        <w:spacing w:line="276" w:lineRule="auto"/>
        <w:jc w:val="both"/>
        <w:rPr>
          <w:color w:val="auto"/>
          <w:sz w:val="20"/>
          <w:szCs w:val="20"/>
        </w:rPr>
      </w:pPr>
      <w:r w:rsidRPr="00C67C38">
        <w:rPr>
          <w:color w:val="auto"/>
          <w:sz w:val="20"/>
          <w:szCs w:val="20"/>
        </w:rPr>
        <w:t>Como sistema de agrupación predomina el gancho plástico de ligamentos (polipropileno) con un porcentaje de 84,62%; el restante porcentaje pertenece a otros elementos de agrupación utilizados en las transferencias documentales como ganchos metálicos, bandas elásticas, bandas de fibra sintética y bandas de fibra natural. Es importante mencionar que todos los elementos descritos –salvo el gancho de polipropileno- con anterioridad representan un riesgo para el soporte de la documentación y por ende la información allí registrada.</w:t>
      </w:r>
    </w:p>
    <w:p w:rsidR="00D120CD" w:rsidRPr="00C67C38" w:rsidRDefault="00D120CD" w:rsidP="00AE277A">
      <w:pPr>
        <w:pStyle w:val="Default0"/>
        <w:spacing w:line="276" w:lineRule="auto"/>
        <w:jc w:val="both"/>
        <w:rPr>
          <w:rFonts w:asciiTheme="minorHAnsi" w:hAnsiTheme="minorHAnsi" w:cstheme="minorBidi"/>
          <w:color w:val="auto"/>
          <w:sz w:val="22"/>
          <w:szCs w:val="22"/>
        </w:rPr>
      </w:pPr>
    </w:p>
    <w:p w:rsidR="00D120CD" w:rsidRPr="00C67C38" w:rsidRDefault="00D120CD" w:rsidP="00AE277A">
      <w:pPr>
        <w:pStyle w:val="Default0"/>
        <w:spacing w:line="276" w:lineRule="auto"/>
        <w:jc w:val="both"/>
        <w:rPr>
          <w:color w:val="auto"/>
          <w:sz w:val="20"/>
          <w:szCs w:val="20"/>
        </w:rPr>
      </w:pPr>
      <w:r w:rsidRPr="00C67C38">
        <w:rPr>
          <w:b/>
          <w:color w:val="auto"/>
          <w:sz w:val="20"/>
          <w:szCs w:val="20"/>
        </w:rPr>
        <w:t xml:space="preserve">Planos: </w:t>
      </w:r>
      <w:r w:rsidRPr="00C67C38">
        <w:rPr>
          <w:color w:val="auto"/>
          <w:sz w:val="20"/>
          <w:szCs w:val="20"/>
        </w:rPr>
        <w:t>Como parte del desarrollo regular de funciones de algunas secretarías –Ej., Secretaría de Obras Públicas, Secretaría de Ambiente, Secretaría de Salud- la Gobernación de Cundinamarca produjo un conjunto de planos que actualmente se encuentran dispuestos en los depósitos  No. 2 y 3 del archivo central con mobiliario especial (planotecas verticales y horizontales). De igual forma la Entidad recibe documentación de este tipo para dar gestión y trámite a las necesidades de la ciudadanía, por lo cual debe integrar dicha información a los expedientes y preservarlos a largo plazo.</w:t>
      </w:r>
    </w:p>
    <w:p w:rsidR="00D120CD" w:rsidRPr="00C67C38" w:rsidRDefault="00D120CD" w:rsidP="00AE277A">
      <w:pPr>
        <w:pStyle w:val="Default0"/>
        <w:spacing w:line="276" w:lineRule="auto"/>
        <w:jc w:val="both"/>
        <w:rPr>
          <w:color w:val="auto"/>
          <w:sz w:val="20"/>
          <w:szCs w:val="20"/>
        </w:rPr>
      </w:pPr>
    </w:p>
    <w:p w:rsidR="00D120CD" w:rsidRDefault="00D120CD" w:rsidP="00AE277A">
      <w:pPr>
        <w:pStyle w:val="Default0"/>
        <w:spacing w:line="276" w:lineRule="auto"/>
        <w:jc w:val="both"/>
        <w:rPr>
          <w:color w:val="auto"/>
          <w:sz w:val="20"/>
          <w:szCs w:val="20"/>
        </w:rPr>
      </w:pPr>
      <w:r w:rsidRPr="00C67C38">
        <w:rPr>
          <w:color w:val="auto"/>
          <w:sz w:val="20"/>
          <w:szCs w:val="20"/>
        </w:rPr>
        <w:t>Los planos existentes corresponden en su mayoría a obras de formatos superiores a A2 según la Norma ISO 216/DIN476, con papeles bond, papel de cera vegetal y papel heliográfico. Las técnicas de registro corresponden a impresión por inyección de tinta, offset, reproducción fotomecánica y heliografía principalmente.</w:t>
      </w:r>
    </w:p>
    <w:p w:rsidR="0043790C" w:rsidRPr="00C67C38" w:rsidRDefault="0043790C" w:rsidP="00AE277A">
      <w:pPr>
        <w:pStyle w:val="Default0"/>
        <w:spacing w:line="276" w:lineRule="auto"/>
        <w:jc w:val="both"/>
        <w:rPr>
          <w:color w:val="auto"/>
          <w:sz w:val="20"/>
          <w:szCs w:val="20"/>
        </w:rPr>
      </w:pPr>
    </w:p>
    <w:p w:rsidR="00D120CD" w:rsidRPr="00C67C38" w:rsidRDefault="00D120CD" w:rsidP="00AE277A">
      <w:pPr>
        <w:pStyle w:val="Encabezado"/>
        <w:tabs>
          <w:tab w:val="left" w:pos="2160"/>
        </w:tabs>
        <w:spacing w:line="276" w:lineRule="auto"/>
        <w:jc w:val="both"/>
        <w:rPr>
          <w:rFonts w:ascii="Arial" w:hAnsi="Arial" w:cs="Arial"/>
          <w:sz w:val="20"/>
          <w:szCs w:val="20"/>
        </w:rPr>
      </w:pPr>
    </w:p>
    <w:p w:rsidR="00D120CD" w:rsidRPr="001C5146" w:rsidRDefault="00506734" w:rsidP="00C95944">
      <w:pPr>
        <w:pStyle w:val="Encabezado"/>
        <w:numPr>
          <w:ilvl w:val="1"/>
          <w:numId w:val="23"/>
        </w:numPr>
        <w:tabs>
          <w:tab w:val="left" w:pos="2160"/>
        </w:tabs>
        <w:spacing w:after="240" w:line="276" w:lineRule="auto"/>
        <w:jc w:val="both"/>
        <w:rPr>
          <w:rFonts w:ascii="Arial" w:hAnsi="Arial" w:cs="Arial"/>
          <w:b/>
          <w:sz w:val="20"/>
          <w:szCs w:val="20"/>
        </w:rPr>
      </w:pPr>
      <w:r w:rsidRPr="001C5146">
        <w:rPr>
          <w:rFonts w:ascii="Arial" w:hAnsi="Arial" w:cs="Arial"/>
          <w:b/>
          <w:sz w:val="20"/>
          <w:szCs w:val="20"/>
        </w:rPr>
        <w:t xml:space="preserve">Componente estado de conservación </w:t>
      </w:r>
    </w:p>
    <w:p w:rsidR="00D120CD" w:rsidRDefault="00D120CD" w:rsidP="00AE277A">
      <w:pPr>
        <w:pStyle w:val="Encabezado"/>
        <w:tabs>
          <w:tab w:val="left" w:pos="2160"/>
        </w:tabs>
        <w:spacing w:line="276" w:lineRule="auto"/>
        <w:jc w:val="both"/>
        <w:rPr>
          <w:rFonts w:ascii="Arial" w:hAnsi="Arial" w:cs="Arial"/>
          <w:sz w:val="20"/>
          <w:szCs w:val="20"/>
        </w:rPr>
      </w:pPr>
    </w:p>
    <w:p w:rsidR="00D120CD" w:rsidRDefault="00D120CD" w:rsidP="00AE277A">
      <w:pPr>
        <w:spacing w:line="276" w:lineRule="auto"/>
        <w:jc w:val="both"/>
        <w:rPr>
          <w:rFonts w:ascii="Arial" w:hAnsi="Arial" w:cs="Arial"/>
          <w:b/>
          <w:sz w:val="20"/>
          <w:szCs w:val="20"/>
        </w:rPr>
      </w:pPr>
      <w:r w:rsidRPr="00324137">
        <w:rPr>
          <w:rFonts w:ascii="Arial" w:hAnsi="Arial" w:cs="Arial"/>
          <w:b/>
          <w:sz w:val="20"/>
          <w:szCs w:val="20"/>
        </w:rPr>
        <w:t xml:space="preserve">OBJETIVO: </w:t>
      </w:r>
      <w:r w:rsidRPr="007A5A6C">
        <w:rPr>
          <w:rFonts w:ascii="Arial" w:hAnsi="Arial" w:cs="Arial"/>
          <w:sz w:val="20"/>
          <w:szCs w:val="20"/>
        </w:rPr>
        <w:t>Determinar y evaluar</w:t>
      </w:r>
      <w:r>
        <w:rPr>
          <w:rFonts w:ascii="Arial" w:hAnsi="Arial" w:cs="Arial"/>
          <w:sz w:val="20"/>
          <w:szCs w:val="20"/>
        </w:rPr>
        <w:t xml:space="preserve"> el estado de conservación, </w:t>
      </w:r>
      <w:r w:rsidRPr="00324137">
        <w:rPr>
          <w:rFonts w:ascii="Arial" w:hAnsi="Arial" w:cs="Arial"/>
          <w:sz w:val="20"/>
          <w:szCs w:val="20"/>
        </w:rPr>
        <w:t>deterio</w:t>
      </w:r>
      <w:r>
        <w:rPr>
          <w:rFonts w:ascii="Arial" w:hAnsi="Arial" w:cs="Arial"/>
          <w:sz w:val="20"/>
          <w:szCs w:val="20"/>
        </w:rPr>
        <w:t xml:space="preserve">ro biológico de los documentos e instalaciones físicas. </w:t>
      </w:r>
    </w:p>
    <w:p w:rsidR="00D120CD" w:rsidRPr="00423271" w:rsidRDefault="00D120CD" w:rsidP="00AE277A">
      <w:pPr>
        <w:pStyle w:val="Encabezado"/>
        <w:tabs>
          <w:tab w:val="left" w:pos="2160"/>
        </w:tabs>
        <w:spacing w:line="276" w:lineRule="auto"/>
        <w:jc w:val="both"/>
        <w:rPr>
          <w:rFonts w:ascii="Arial" w:hAnsi="Arial" w:cs="Arial"/>
          <w:sz w:val="20"/>
          <w:szCs w:val="20"/>
          <w:lang w:val="es-ES"/>
        </w:rPr>
      </w:pPr>
    </w:p>
    <w:p w:rsidR="00D120CD" w:rsidRDefault="00D120CD" w:rsidP="00AE277A">
      <w:pPr>
        <w:spacing w:line="276" w:lineRule="auto"/>
        <w:jc w:val="both"/>
        <w:rPr>
          <w:rFonts w:ascii="Arial" w:hAnsi="Arial" w:cs="Arial"/>
          <w:sz w:val="20"/>
          <w:szCs w:val="20"/>
        </w:rPr>
      </w:pPr>
      <w:r w:rsidRPr="00C67C38">
        <w:rPr>
          <w:rFonts w:ascii="Arial" w:hAnsi="Arial" w:cs="Arial"/>
          <w:sz w:val="20"/>
          <w:szCs w:val="20"/>
        </w:rPr>
        <w:t>A lo largo de las últimas tres décadas se han visto aumentados progresivamente los esfuerzos del Ministerio de Cultura y el Archivo General de la Nación Jorge Palacios Preciado –como ente rector de las políticas relacionadas con el patrimonio documental en Colombia- destinados a la producción de directrices y elementos técnicos relacionados con la preservación documental desde su misma planeación hasta la disposición final de la información. Es entre este panorama que los edificios, locales de archivo y zonas de almacenamiento cumplen un papel importante en la perdurabilidad de los soportes y por ende de la información.</w:t>
      </w:r>
    </w:p>
    <w:p w:rsidR="00D120CD" w:rsidRPr="00C67C38" w:rsidRDefault="00D120CD" w:rsidP="00AE277A">
      <w:pPr>
        <w:spacing w:line="276" w:lineRule="auto"/>
        <w:jc w:val="both"/>
        <w:rPr>
          <w:rFonts w:ascii="Arial" w:hAnsi="Arial" w:cs="Arial"/>
          <w:sz w:val="20"/>
          <w:szCs w:val="20"/>
        </w:rPr>
      </w:pPr>
    </w:p>
    <w:p w:rsidR="00D120CD" w:rsidRPr="00C67C38" w:rsidRDefault="00D120CD" w:rsidP="00AE277A">
      <w:pPr>
        <w:autoSpaceDE w:val="0"/>
        <w:autoSpaceDN w:val="0"/>
        <w:adjustRightInd w:val="0"/>
        <w:spacing w:line="276" w:lineRule="auto"/>
        <w:jc w:val="both"/>
        <w:rPr>
          <w:rFonts w:ascii="Arial" w:hAnsi="Arial" w:cs="Arial"/>
          <w:sz w:val="20"/>
          <w:szCs w:val="20"/>
        </w:rPr>
      </w:pPr>
      <w:r w:rsidRPr="00C67C38">
        <w:rPr>
          <w:rFonts w:ascii="Arial" w:hAnsi="Arial" w:cs="Arial"/>
          <w:sz w:val="20"/>
          <w:szCs w:val="20"/>
        </w:rPr>
        <w:t>Se menciona en el Acuerdo 007 de 1994 Reglamento General de Archivos, que los edificios y locales destinados a ser sede de los archivos de las entidades deben cumplir unas condiciones técnicas mínimas que garanticen la conservación de sus documentos, así como mantener unas instalaciones, procedimientos de control y demás aspectos que garanticen su funcionalidad y la conservación de los fondos de la institución. Estas estrategias técnicas y materiales deben garantizar la conservación y seguridad de la documentación a partir de la adecuada utilización de sistemas de almacenamiento, depósito y unidades de conservación.</w:t>
      </w:r>
    </w:p>
    <w:p w:rsidR="00D120CD" w:rsidRPr="00C67C38" w:rsidRDefault="00D120CD" w:rsidP="00AE277A">
      <w:pPr>
        <w:autoSpaceDE w:val="0"/>
        <w:autoSpaceDN w:val="0"/>
        <w:adjustRightInd w:val="0"/>
        <w:spacing w:line="276" w:lineRule="auto"/>
        <w:jc w:val="both"/>
        <w:rPr>
          <w:rFonts w:ascii="Arial" w:hAnsi="Arial" w:cs="Arial"/>
          <w:sz w:val="20"/>
          <w:szCs w:val="20"/>
        </w:rPr>
      </w:pPr>
    </w:p>
    <w:p w:rsidR="00D120CD" w:rsidRPr="00C67C38" w:rsidRDefault="00D120CD" w:rsidP="00AE277A">
      <w:pPr>
        <w:pStyle w:val="Default0"/>
        <w:spacing w:line="276" w:lineRule="auto"/>
        <w:jc w:val="both"/>
        <w:rPr>
          <w:color w:val="auto"/>
          <w:sz w:val="20"/>
          <w:szCs w:val="20"/>
        </w:rPr>
      </w:pPr>
      <w:r w:rsidRPr="00C67C38">
        <w:rPr>
          <w:color w:val="auto"/>
          <w:sz w:val="20"/>
          <w:szCs w:val="20"/>
        </w:rPr>
        <w:t>Es por ello que en el año 2000 se expiden un conjunto de acuerdos por parte del Archivo General de la Nación donde se daba alcance y desarrollaban los aspectos específicos y requerimientos necesarios para la conservación documental en las entidades nacionales. De ellos se trae a colación el Acuerdo 049 del 5 de mayo de 2000 “</w:t>
      </w:r>
      <w:r w:rsidRPr="00C67C38">
        <w:rPr>
          <w:i/>
          <w:color w:val="auto"/>
          <w:sz w:val="20"/>
          <w:szCs w:val="20"/>
        </w:rPr>
        <w:t>Por el cual se desarrolla el artículo del Capítulo 7 “Conservación de Documentos” del Reglamento General de Archivos sobre “condiciones de edificios y locales destinados a archivos</w:t>
      </w:r>
      <w:r w:rsidRPr="00C67C38">
        <w:rPr>
          <w:color w:val="auto"/>
          <w:sz w:val="20"/>
          <w:szCs w:val="20"/>
        </w:rPr>
        <w:t>”, donde se enuncian los elementos técnicos y requisitos que debe cumplir un inmueble destinado para tal fin.</w:t>
      </w:r>
    </w:p>
    <w:p w:rsidR="00D120CD" w:rsidRPr="00C67C38" w:rsidRDefault="00D120CD" w:rsidP="00AE277A">
      <w:pPr>
        <w:pStyle w:val="Default0"/>
        <w:spacing w:line="276" w:lineRule="auto"/>
        <w:jc w:val="both"/>
        <w:rPr>
          <w:color w:val="auto"/>
          <w:sz w:val="20"/>
          <w:szCs w:val="20"/>
        </w:rPr>
      </w:pPr>
    </w:p>
    <w:p w:rsidR="00D120CD" w:rsidRPr="00C67C38" w:rsidRDefault="00D120CD" w:rsidP="00AE277A">
      <w:pPr>
        <w:pStyle w:val="Default0"/>
        <w:spacing w:line="276" w:lineRule="auto"/>
        <w:jc w:val="both"/>
        <w:rPr>
          <w:color w:val="auto"/>
          <w:sz w:val="20"/>
          <w:szCs w:val="20"/>
        </w:rPr>
      </w:pPr>
      <w:r w:rsidRPr="00C67C38">
        <w:rPr>
          <w:color w:val="auto"/>
          <w:sz w:val="20"/>
          <w:szCs w:val="20"/>
        </w:rPr>
        <w:t xml:space="preserve">Como complemento de la anterior norma y siendo consecuencia de los avances técnicos y teóricos en materia de conservación de la información en Colombia, se adopta en el año 2012 la Norma Técnica Colombiana NTC 5921:2012 </w:t>
      </w:r>
      <w:r w:rsidRPr="00C67C38">
        <w:rPr>
          <w:i/>
          <w:color w:val="auto"/>
          <w:sz w:val="20"/>
          <w:szCs w:val="20"/>
        </w:rPr>
        <w:t>Información y Documentación: Requisitos para el almacenamiento de material documental</w:t>
      </w:r>
      <w:r w:rsidRPr="00C67C38">
        <w:rPr>
          <w:color w:val="auto"/>
          <w:sz w:val="20"/>
          <w:szCs w:val="20"/>
        </w:rPr>
        <w:t>, donde se establecen características relativas a ubicación de los inmuebles, tipo de construcción, estructura interna y carga, independencia, seguridad, equipamiento y servicios, entre otros parámetros.</w:t>
      </w:r>
    </w:p>
    <w:p w:rsidR="00D120CD" w:rsidRPr="00C67C38" w:rsidRDefault="00D120CD" w:rsidP="00AE277A">
      <w:pPr>
        <w:pStyle w:val="Default0"/>
        <w:spacing w:line="276" w:lineRule="auto"/>
        <w:jc w:val="both"/>
        <w:rPr>
          <w:color w:val="auto"/>
          <w:sz w:val="20"/>
          <w:szCs w:val="20"/>
        </w:rPr>
      </w:pPr>
    </w:p>
    <w:p w:rsidR="00D120CD" w:rsidRPr="00C67C38" w:rsidRDefault="00D120CD" w:rsidP="00AE277A">
      <w:pPr>
        <w:pStyle w:val="Default0"/>
        <w:spacing w:line="276" w:lineRule="auto"/>
        <w:jc w:val="both"/>
        <w:rPr>
          <w:color w:val="auto"/>
          <w:sz w:val="20"/>
          <w:szCs w:val="20"/>
        </w:rPr>
      </w:pPr>
      <w:r w:rsidRPr="00C67C38">
        <w:rPr>
          <w:color w:val="auto"/>
          <w:sz w:val="20"/>
          <w:szCs w:val="20"/>
        </w:rPr>
        <w:t>Teniendo como referencia las dos normas anteriores y sus requerimientos técnicos, se describen a continuación las condiciones generales de los edificios y zonas de almacenamiento documental en la Gobernación de Cundinamarca. Para ello se tomará cada espacio y se enunciaran sus características a partir de lo observado en las visitas de inspección y diagnóstico. Los espacios a tener en cuenta en la descripción son los siguientes: Archivos de Gestión</w:t>
      </w:r>
      <w:r w:rsidR="000E5C82" w:rsidRPr="00C67C38">
        <w:rPr>
          <w:color w:val="auto"/>
          <w:sz w:val="20"/>
          <w:szCs w:val="20"/>
        </w:rPr>
        <w:t xml:space="preserve">, </w:t>
      </w:r>
      <w:r w:rsidR="000E5C82" w:rsidRPr="000E5C82">
        <w:rPr>
          <w:color w:val="auto"/>
          <w:sz w:val="20"/>
          <w:szCs w:val="20"/>
        </w:rPr>
        <w:t>Depósito-Bodega Calle 13 y</w:t>
      </w:r>
      <w:r w:rsidR="000E5C82">
        <w:rPr>
          <w:color w:val="auto"/>
          <w:sz w:val="20"/>
          <w:szCs w:val="20"/>
        </w:rPr>
        <w:t xml:space="preserve"> Depósitos de Archivo central </w:t>
      </w:r>
      <w:r w:rsidRPr="00C67C38">
        <w:rPr>
          <w:color w:val="auto"/>
          <w:sz w:val="20"/>
          <w:szCs w:val="20"/>
        </w:rPr>
        <w:t>Sede Principal (subdividida a su vez en Depósito No. 1, Depósito No. 2 y Depósito No. 3</w:t>
      </w:r>
      <w:r w:rsidR="000E5C82">
        <w:rPr>
          <w:color w:val="auto"/>
          <w:sz w:val="20"/>
          <w:szCs w:val="20"/>
        </w:rPr>
        <w:t xml:space="preserve"> </w:t>
      </w:r>
      <w:r w:rsidRPr="00C67C38">
        <w:rPr>
          <w:color w:val="auto"/>
          <w:sz w:val="20"/>
          <w:szCs w:val="20"/>
        </w:rPr>
        <w:t>y Depósito-Bodega Av. Las Américas.</w:t>
      </w:r>
    </w:p>
    <w:p w:rsidR="00D120CD" w:rsidRPr="00C67C38" w:rsidRDefault="00D120CD" w:rsidP="00AE277A">
      <w:pPr>
        <w:pStyle w:val="Encabezado"/>
        <w:tabs>
          <w:tab w:val="left" w:pos="2160"/>
        </w:tabs>
        <w:spacing w:line="276" w:lineRule="auto"/>
        <w:ind w:left="708"/>
        <w:jc w:val="both"/>
        <w:rPr>
          <w:rFonts w:ascii="Arial" w:hAnsi="Arial" w:cs="Arial"/>
          <w:sz w:val="20"/>
          <w:szCs w:val="20"/>
        </w:rPr>
      </w:pPr>
    </w:p>
    <w:p w:rsidR="00D120CD" w:rsidRPr="00C67C38" w:rsidRDefault="00D120CD" w:rsidP="00AE277A">
      <w:pPr>
        <w:pStyle w:val="Default0"/>
        <w:spacing w:line="276" w:lineRule="auto"/>
        <w:jc w:val="both"/>
        <w:rPr>
          <w:color w:val="auto"/>
          <w:sz w:val="20"/>
          <w:szCs w:val="20"/>
        </w:rPr>
      </w:pPr>
      <w:r w:rsidRPr="00C67C38">
        <w:rPr>
          <w:color w:val="auto"/>
          <w:sz w:val="20"/>
          <w:szCs w:val="20"/>
        </w:rPr>
        <w:t>Para evaluar el estado de conservación de la documentación con soporte análogo se procedió a tabular y analizar la información resultado de la muestra documental recopilada en cada una de las secretarías y dependencias, a partir tanto de las series y subseries documentales expuestas en las tablas de retención documental vigentes en la Entidad como de los acervos que actualmente se producen y gestionan en las áreas que no han sido integrados a dicha herramienta archivística.</w:t>
      </w:r>
    </w:p>
    <w:p w:rsidR="00D120CD" w:rsidRPr="00C67C38" w:rsidRDefault="00D120CD" w:rsidP="00AE277A">
      <w:pPr>
        <w:pStyle w:val="Default0"/>
        <w:spacing w:line="276" w:lineRule="auto"/>
        <w:jc w:val="both"/>
        <w:rPr>
          <w:color w:val="auto"/>
          <w:sz w:val="20"/>
          <w:szCs w:val="20"/>
        </w:rPr>
      </w:pPr>
    </w:p>
    <w:p w:rsidR="00D120CD" w:rsidRPr="00C67C38" w:rsidRDefault="00D120CD" w:rsidP="00AE277A">
      <w:pPr>
        <w:pStyle w:val="Default0"/>
        <w:spacing w:line="276" w:lineRule="auto"/>
        <w:jc w:val="both"/>
        <w:rPr>
          <w:color w:val="auto"/>
          <w:sz w:val="20"/>
          <w:szCs w:val="20"/>
        </w:rPr>
      </w:pPr>
      <w:r w:rsidRPr="00C67C38">
        <w:rPr>
          <w:color w:val="auto"/>
          <w:sz w:val="20"/>
          <w:szCs w:val="20"/>
        </w:rPr>
        <w:t>Así, para establecer el estado de conservación de los soportes se tuvieron en cuenta los principales indicadores de deterioro comunes a la función archivística, los cuales se sometieron a exámenes organolépticos por parte de un grupo de técnicos –capacitados en conservación documental- del equipo de trabajo. Los indicadores de deterioro evaluados en la muestra documental fueron los siguientes: biodeterioro, rasgaduras, faltantes, refuerzos inadecuados, material metálico, cinta adhesiva, deformación de plano / dobleces, suciedad acumulada y restos de adhesivo (activo y oxidado). Como se puede observar los indicadores responden a factores biológicos, físicos/mecánicos y antropogénicos principalmente.</w:t>
      </w:r>
    </w:p>
    <w:p w:rsidR="00D120CD" w:rsidRPr="00C67C38" w:rsidRDefault="00D120CD" w:rsidP="00AE277A">
      <w:pPr>
        <w:pStyle w:val="Default0"/>
        <w:spacing w:line="276" w:lineRule="auto"/>
        <w:jc w:val="both"/>
        <w:rPr>
          <w:color w:val="auto"/>
          <w:sz w:val="20"/>
          <w:szCs w:val="20"/>
        </w:rPr>
      </w:pPr>
    </w:p>
    <w:p w:rsidR="00D120CD" w:rsidRDefault="00D120CD" w:rsidP="00AE277A">
      <w:pPr>
        <w:pStyle w:val="Default0"/>
        <w:spacing w:line="276" w:lineRule="auto"/>
        <w:jc w:val="both"/>
        <w:rPr>
          <w:color w:val="auto"/>
          <w:sz w:val="20"/>
          <w:szCs w:val="20"/>
        </w:rPr>
      </w:pPr>
      <w:r w:rsidRPr="00C67C38">
        <w:rPr>
          <w:color w:val="auto"/>
          <w:sz w:val="20"/>
          <w:szCs w:val="20"/>
        </w:rPr>
        <w:t>Los resultados obtenidos en cada una de las secretarías fueron los siguientes</w:t>
      </w:r>
      <w:r w:rsidRPr="00C67C38">
        <w:rPr>
          <w:rStyle w:val="Refdenotaalpie"/>
          <w:color w:val="auto"/>
          <w:sz w:val="20"/>
          <w:szCs w:val="20"/>
        </w:rPr>
        <w:footnoteReference w:id="10"/>
      </w:r>
      <w:r w:rsidRPr="00C67C38">
        <w:rPr>
          <w:color w:val="auto"/>
          <w:sz w:val="20"/>
          <w:szCs w:val="20"/>
        </w:rPr>
        <w:t>:</w:t>
      </w:r>
    </w:p>
    <w:p w:rsidR="0043790C" w:rsidRDefault="0043790C" w:rsidP="00AE277A">
      <w:pPr>
        <w:pStyle w:val="Default0"/>
        <w:spacing w:line="276" w:lineRule="auto"/>
        <w:jc w:val="both"/>
        <w:rPr>
          <w:color w:val="auto"/>
          <w:sz w:val="20"/>
          <w:szCs w:val="20"/>
        </w:rPr>
      </w:pPr>
    </w:p>
    <w:p w:rsidR="00566F63" w:rsidRDefault="00566F63" w:rsidP="00AE277A">
      <w:pPr>
        <w:pStyle w:val="Default0"/>
        <w:spacing w:line="276" w:lineRule="auto"/>
        <w:jc w:val="both"/>
        <w:rPr>
          <w:color w:val="auto"/>
          <w:sz w:val="20"/>
          <w:szCs w:val="20"/>
        </w:rPr>
      </w:pPr>
    </w:p>
    <w:p w:rsidR="00D120CD" w:rsidRPr="00C67C38" w:rsidRDefault="00D120CD" w:rsidP="00AE277A">
      <w:pPr>
        <w:pStyle w:val="Default0"/>
        <w:spacing w:line="276" w:lineRule="auto"/>
        <w:jc w:val="both"/>
        <w:rPr>
          <w:color w:val="auto"/>
          <w:sz w:val="20"/>
          <w:szCs w:val="20"/>
        </w:rPr>
      </w:pPr>
    </w:p>
    <w:tbl>
      <w:tblPr>
        <w:tblW w:w="5170" w:type="pct"/>
        <w:tblLayout w:type="fixed"/>
        <w:tblCellMar>
          <w:left w:w="70" w:type="dxa"/>
          <w:right w:w="70" w:type="dxa"/>
        </w:tblCellMar>
        <w:tblLook w:val="04A0" w:firstRow="1" w:lastRow="0" w:firstColumn="1" w:lastColumn="0" w:noHBand="0" w:noVBand="1"/>
      </w:tblPr>
      <w:tblGrid>
        <w:gridCol w:w="3047"/>
        <w:gridCol w:w="6236"/>
      </w:tblGrid>
      <w:tr w:rsidR="0043790C" w:rsidRPr="0043790C" w:rsidTr="00566F63">
        <w:trPr>
          <w:trHeight w:val="615"/>
        </w:trPr>
        <w:tc>
          <w:tcPr>
            <w:tcW w:w="1641" w:type="pct"/>
            <w:tcBorders>
              <w:top w:val="single" w:sz="4" w:space="0" w:color="auto"/>
              <w:left w:val="single" w:sz="4" w:space="0" w:color="auto"/>
              <w:bottom w:val="single" w:sz="4" w:space="0" w:color="auto"/>
              <w:right w:val="single" w:sz="4" w:space="0" w:color="auto"/>
            </w:tcBorders>
            <w:shd w:val="clear" w:color="auto" w:fill="948A54" w:themeFill="background2" w:themeFillShade="80"/>
            <w:noWrap/>
            <w:vAlign w:val="center"/>
          </w:tcPr>
          <w:p w:rsidR="0043790C" w:rsidRPr="0043790C" w:rsidRDefault="0043790C" w:rsidP="0043790C">
            <w:pPr>
              <w:jc w:val="center"/>
              <w:rPr>
                <w:rFonts w:ascii="Arial" w:hAnsi="Arial" w:cs="Arial"/>
                <w:b/>
                <w:bCs/>
                <w:i/>
                <w:iCs/>
                <w:lang w:val="es-CO"/>
              </w:rPr>
            </w:pPr>
            <w:r w:rsidRPr="0043790C">
              <w:rPr>
                <w:rFonts w:ascii="Arial" w:hAnsi="Arial" w:cs="Arial"/>
                <w:b/>
                <w:bCs/>
                <w:i/>
                <w:iCs/>
                <w:lang w:val="es-CO"/>
              </w:rPr>
              <w:t>SECRETARIA</w:t>
            </w:r>
          </w:p>
        </w:tc>
        <w:tc>
          <w:tcPr>
            <w:tcW w:w="3359" w:type="pct"/>
            <w:tcBorders>
              <w:top w:val="single" w:sz="4" w:space="0" w:color="auto"/>
              <w:left w:val="nil"/>
              <w:bottom w:val="single" w:sz="4" w:space="0" w:color="auto"/>
              <w:right w:val="single" w:sz="4" w:space="0" w:color="auto"/>
            </w:tcBorders>
            <w:shd w:val="clear" w:color="auto" w:fill="948A54" w:themeFill="background2" w:themeFillShade="80"/>
            <w:noWrap/>
            <w:vAlign w:val="center"/>
          </w:tcPr>
          <w:p w:rsidR="0043790C" w:rsidRPr="0043790C" w:rsidRDefault="0043790C" w:rsidP="0043790C">
            <w:pPr>
              <w:jc w:val="center"/>
              <w:rPr>
                <w:rFonts w:ascii="Arial" w:hAnsi="Arial" w:cs="Arial"/>
                <w:b/>
                <w:lang w:val="es-CO"/>
              </w:rPr>
            </w:pPr>
            <w:r w:rsidRPr="0043790C">
              <w:rPr>
                <w:rFonts w:ascii="Arial" w:hAnsi="Arial" w:cs="Arial"/>
                <w:b/>
                <w:lang w:val="es-CO"/>
              </w:rPr>
              <w:t>RESULTADOS</w:t>
            </w:r>
          </w:p>
        </w:tc>
      </w:tr>
      <w:tr w:rsidR="0043790C" w:rsidRPr="0043790C" w:rsidTr="00566F63">
        <w:trPr>
          <w:trHeight w:val="1351"/>
        </w:trPr>
        <w:tc>
          <w:tcPr>
            <w:tcW w:w="16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b/>
                <w:bCs/>
                <w:i/>
                <w:iCs/>
                <w:sz w:val="18"/>
                <w:szCs w:val="18"/>
              </w:rPr>
            </w:pPr>
            <w:r w:rsidRPr="0043790C">
              <w:rPr>
                <w:rFonts w:ascii="Arial" w:hAnsi="Arial" w:cs="Arial"/>
                <w:b/>
                <w:bCs/>
                <w:i/>
                <w:iCs/>
                <w:sz w:val="18"/>
                <w:szCs w:val="18"/>
                <w:lang w:val="es-CO"/>
              </w:rPr>
              <w:t>DESPACHO DEL GOBERNADOR</w:t>
            </w:r>
          </w:p>
        </w:tc>
        <w:tc>
          <w:tcPr>
            <w:tcW w:w="3359" w:type="pct"/>
            <w:tcBorders>
              <w:top w:val="single" w:sz="4" w:space="0" w:color="auto"/>
              <w:left w:val="nil"/>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sz w:val="18"/>
                <w:szCs w:val="18"/>
              </w:rPr>
            </w:pPr>
            <w:r w:rsidRPr="0043790C">
              <w:rPr>
                <w:rFonts w:ascii="Arial" w:hAnsi="Arial" w:cs="Arial"/>
                <w:sz w:val="18"/>
                <w:szCs w:val="18"/>
                <w:lang w:val="es-CO"/>
              </w:rPr>
              <w:t>Para las áreas que conforman el Despacho del Gobernador se evidenció que en un 27.7% no existían indicadores de deterioro evidentes sobre la documentación, mientras un 4,26% presentaron rasgaduras de menor dimensión, 59,6% de la documentación contaba con material metálico como ganchos de cosedora y 2,13% de los expedientes tenían deformación de plano.</w:t>
            </w:r>
          </w:p>
        </w:tc>
      </w:tr>
      <w:tr w:rsidR="0043790C" w:rsidRPr="0043790C" w:rsidTr="00566F63">
        <w:trPr>
          <w:trHeight w:val="765"/>
        </w:trPr>
        <w:tc>
          <w:tcPr>
            <w:tcW w:w="1641" w:type="pct"/>
            <w:tcBorders>
              <w:top w:val="nil"/>
              <w:left w:val="single" w:sz="4" w:space="0" w:color="auto"/>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b/>
                <w:bCs/>
                <w:i/>
                <w:iCs/>
                <w:sz w:val="18"/>
                <w:szCs w:val="18"/>
              </w:rPr>
            </w:pPr>
            <w:r w:rsidRPr="0043790C">
              <w:rPr>
                <w:rFonts w:ascii="Arial" w:hAnsi="Arial" w:cs="Arial"/>
                <w:b/>
                <w:bCs/>
                <w:i/>
                <w:iCs/>
                <w:sz w:val="18"/>
                <w:szCs w:val="18"/>
                <w:lang w:val="es-CO"/>
              </w:rPr>
              <w:t>SECRETARÍA DE PRENSA Y COMUNICACIONES</w:t>
            </w:r>
          </w:p>
        </w:tc>
        <w:tc>
          <w:tcPr>
            <w:tcW w:w="3359" w:type="pct"/>
            <w:tcBorders>
              <w:top w:val="nil"/>
              <w:left w:val="nil"/>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sz w:val="18"/>
                <w:szCs w:val="18"/>
              </w:rPr>
            </w:pPr>
            <w:r w:rsidRPr="0043790C">
              <w:rPr>
                <w:rFonts w:ascii="Arial" w:hAnsi="Arial" w:cs="Arial"/>
                <w:sz w:val="18"/>
                <w:szCs w:val="18"/>
                <w:lang w:val="es-CO"/>
              </w:rPr>
              <w:t>No hubo evidencia de indicadores de deterioro en el 66,7% de la muestras mientras en el 33,3% restante presencia de material metálico.</w:t>
            </w:r>
          </w:p>
        </w:tc>
      </w:tr>
      <w:tr w:rsidR="0043790C" w:rsidRPr="0043790C" w:rsidTr="00566F63">
        <w:trPr>
          <w:trHeight w:val="510"/>
        </w:trPr>
        <w:tc>
          <w:tcPr>
            <w:tcW w:w="1641" w:type="pct"/>
            <w:tcBorders>
              <w:top w:val="nil"/>
              <w:left w:val="single" w:sz="4" w:space="0" w:color="auto"/>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b/>
                <w:bCs/>
                <w:i/>
                <w:iCs/>
                <w:sz w:val="18"/>
                <w:szCs w:val="18"/>
              </w:rPr>
            </w:pPr>
            <w:r w:rsidRPr="0043790C">
              <w:rPr>
                <w:rFonts w:ascii="Arial" w:hAnsi="Arial" w:cs="Arial"/>
                <w:b/>
                <w:bCs/>
                <w:i/>
                <w:iCs/>
                <w:sz w:val="18"/>
                <w:szCs w:val="18"/>
                <w:lang w:val="es-CO"/>
              </w:rPr>
              <w:t>UNIDAD ADMINISTRATIVA ESPECIAL DE CONTRATACIÓN</w:t>
            </w:r>
          </w:p>
        </w:tc>
        <w:tc>
          <w:tcPr>
            <w:tcW w:w="3359" w:type="pct"/>
            <w:tcBorders>
              <w:top w:val="single" w:sz="4" w:space="0" w:color="auto"/>
              <w:left w:val="nil"/>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sz w:val="18"/>
                <w:szCs w:val="18"/>
              </w:rPr>
            </w:pPr>
            <w:r w:rsidRPr="0043790C">
              <w:rPr>
                <w:rFonts w:ascii="Arial" w:hAnsi="Arial" w:cs="Arial"/>
                <w:sz w:val="18"/>
                <w:szCs w:val="18"/>
                <w:lang w:val="es-CO"/>
              </w:rPr>
              <w:t>La Unidad Administrativa no evidenció en su muestra representativa indicador de deterioro alguno.</w:t>
            </w:r>
          </w:p>
        </w:tc>
      </w:tr>
      <w:tr w:rsidR="0043790C" w:rsidRPr="0043790C" w:rsidTr="00566F63">
        <w:trPr>
          <w:trHeight w:val="1020"/>
        </w:trPr>
        <w:tc>
          <w:tcPr>
            <w:tcW w:w="1641" w:type="pct"/>
            <w:tcBorders>
              <w:top w:val="nil"/>
              <w:left w:val="single" w:sz="4" w:space="0" w:color="auto"/>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b/>
                <w:bCs/>
                <w:i/>
                <w:iCs/>
                <w:sz w:val="18"/>
                <w:szCs w:val="18"/>
              </w:rPr>
            </w:pPr>
            <w:r w:rsidRPr="0043790C">
              <w:rPr>
                <w:rFonts w:ascii="Arial" w:hAnsi="Arial" w:cs="Arial"/>
                <w:b/>
                <w:bCs/>
                <w:i/>
                <w:iCs/>
                <w:sz w:val="18"/>
                <w:szCs w:val="18"/>
                <w:lang w:val="es-CO"/>
              </w:rPr>
              <w:t>SECRETARÍA DE PLANEACIÓN</w:t>
            </w:r>
          </w:p>
        </w:tc>
        <w:tc>
          <w:tcPr>
            <w:tcW w:w="3359" w:type="pct"/>
            <w:tcBorders>
              <w:top w:val="nil"/>
              <w:left w:val="nil"/>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sz w:val="18"/>
                <w:szCs w:val="18"/>
              </w:rPr>
            </w:pPr>
            <w:r w:rsidRPr="0043790C">
              <w:rPr>
                <w:rFonts w:ascii="Arial" w:hAnsi="Arial" w:cs="Arial"/>
                <w:sz w:val="18"/>
                <w:szCs w:val="18"/>
                <w:lang w:val="es-CO"/>
              </w:rPr>
              <w:t>A partir de lo arrojado por la muestra el 72,2% de las unidades no posee indicadores de deterioro, mientras el 9,09% presentó rasgaduras, el 27,3% material metálico y el 9,09% deformaciones de plano.</w:t>
            </w:r>
          </w:p>
        </w:tc>
      </w:tr>
      <w:tr w:rsidR="0043790C" w:rsidRPr="0043790C" w:rsidTr="00566F63">
        <w:trPr>
          <w:trHeight w:val="510"/>
        </w:trPr>
        <w:tc>
          <w:tcPr>
            <w:tcW w:w="1641" w:type="pct"/>
            <w:tcBorders>
              <w:top w:val="nil"/>
              <w:left w:val="single" w:sz="4" w:space="0" w:color="auto"/>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b/>
                <w:bCs/>
                <w:i/>
                <w:iCs/>
                <w:sz w:val="18"/>
                <w:szCs w:val="18"/>
              </w:rPr>
            </w:pPr>
            <w:r w:rsidRPr="0043790C">
              <w:rPr>
                <w:rFonts w:ascii="Arial" w:hAnsi="Arial" w:cs="Arial"/>
                <w:b/>
                <w:bCs/>
                <w:i/>
                <w:iCs/>
                <w:sz w:val="18"/>
                <w:szCs w:val="18"/>
                <w:lang w:val="es-CO"/>
              </w:rPr>
              <w:t>SECRETARÍA DE COOPERACIÓN Y ENLACE INSTITUCIONAL</w:t>
            </w:r>
          </w:p>
        </w:tc>
        <w:tc>
          <w:tcPr>
            <w:tcW w:w="3359" w:type="pct"/>
            <w:tcBorders>
              <w:top w:val="single" w:sz="4" w:space="0" w:color="auto"/>
              <w:left w:val="nil"/>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sz w:val="18"/>
                <w:szCs w:val="18"/>
              </w:rPr>
            </w:pPr>
            <w:r w:rsidRPr="0043790C">
              <w:rPr>
                <w:rFonts w:ascii="Arial" w:hAnsi="Arial" w:cs="Arial"/>
                <w:sz w:val="18"/>
                <w:szCs w:val="18"/>
                <w:lang w:val="es-CO"/>
              </w:rPr>
              <w:t>No se percibieron indicadores de deterioro sobre la muestra documental.</w:t>
            </w:r>
          </w:p>
        </w:tc>
      </w:tr>
      <w:tr w:rsidR="0043790C" w:rsidRPr="0043790C" w:rsidTr="00566F63">
        <w:trPr>
          <w:trHeight w:val="765"/>
        </w:trPr>
        <w:tc>
          <w:tcPr>
            <w:tcW w:w="1641" w:type="pct"/>
            <w:tcBorders>
              <w:top w:val="nil"/>
              <w:left w:val="single" w:sz="4" w:space="0" w:color="auto"/>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b/>
                <w:bCs/>
                <w:i/>
                <w:iCs/>
                <w:sz w:val="18"/>
                <w:szCs w:val="18"/>
              </w:rPr>
            </w:pPr>
            <w:r w:rsidRPr="0043790C">
              <w:rPr>
                <w:rFonts w:ascii="Arial" w:hAnsi="Arial" w:cs="Arial"/>
                <w:b/>
                <w:bCs/>
                <w:i/>
                <w:iCs/>
                <w:sz w:val="18"/>
                <w:szCs w:val="18"/>
                <w:lang w:val="es-CO"/>
              </w:rPr>
              <w:t>SECRETARÍA DE CIENCIA, TECNOLOGÍA E INNOVACIÓN</w:t>
            </w:r>
          </w:p>
        </w:tc>
        <w:tc>
          <w:tcPr>
            <w:tcW w:w="3359" w:type="pct"/>
            <w:tcBorders>
              <w:top w:val="nil"/>
              <w:left w:val="nil"/>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sz w:val="18"/>
                <w:szCs w:val="18"/>
              </w:rPr>
            </w:pPr>
            <w:r w:rsidRPr="0043790C">
              <w:rPr>
                <w:rFonts w:ascii="Arial" w:hAnsi="Arial" w:cs="Arial"/>
                <w:sz w:val="18"/>
                <w:szCs w:val="18"/>
                <w:lang w:val="es-CO"/>
              </w:rPr>
              <w:t>La Secretaría de Ciencia presentó en su muestra un 92,3% de unidades sin indicadores de deterioro y un 7,69% de soportes con deformación documental.</w:t>
            </w:r>
          </w:p>
        </w:tc>
      </w:tr>
      <w:tr w:rsidR="0043790C" w:rsidRPr="0043790C" w:rsidTr="00566F63">
        <w:trPr>
          <w:trHeight w:val="510"/>
        </w:trPr>
        <w:tc>
          <w:tcPr>
            <w:tcW w:w="1641" w:type="pct"/>
            <w:tcBorders>
              <w:top w:val="nil"/>
              <w:left w:val="single" w:sz="4" w:space="0" w:color="auto"/>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b/>
                <w:bCs/>
                <w:i/>
                <w:iCs/>
                <w:sz w:val="18"/>
                <w:szCs w:val="18"/>
              </w:rPr>
            </w:pPr>
            <w:r w:rsidRPr="0043790C">
              <w:rPr>
                <w:rFonts w:ascii="Arial" w:hAnsi="Arial" w:cs="Arial"/>
                <w:b/>
                <w:bCs/>
                <w:i/>
                <w:iCs/>
                <w:sz w:val="18"/>
                <w:szCs w:val="18"/>
                <w:lang w:val="es-CO"/>
              </w:rPr>
              <w:t>SECRETARÍA DE TECNOLOGÍAS DE LA INFORMACIÓN Y LAS COMUNICACIONES TIC´S</w:t>
            </w:r>
          </w:p>
        </w:tc>
        <w:tc>
          <w:tcPr>
            <w:tcW w:w="3359" w:type="pct"/>
            <w:tcBorders>
              <w:top w:val="nil"/>
              <w:left w:val="nil"/>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sz w:val="18"/>
                <w:szCs w:val="18"/>
              </w:rPr>
            </w:pPr>
            <w:r w:rsidRPr="0043790C">
              <w:rPr>
                <w:rFonts w:ascii="Arial" w:hAnsi="Arial" w:cs="Arial"/>
                <w:sz w:val="18"/>
                <w:szCs w:val="18"/>
                <w:lang w:val="es-CO"/>
              </w:rPr>
              <w:t>No existió muestra documental que presentara indicadores de deterioro.</w:t>
            </w:r>
          </w:p>
        </w:tc>
      </w:tr>
      <w:tr w:rsidR="0043790C" w:rsidRPr="0043790C" w:rsidTr="00566F63">
        <w:trPr>
          <w:trHeight w:val="1275"/>
        </w:trPr>
        <w:tc>
          <w:tcPr>
            <w:tcW w:w="1641" w:type="pct"/>
            <w:tcBorders>
              <w:top w:val="nil"/>
              <w:left w:val="single" w:sz="4" w:space="0" w:color="auto"/>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b/>
                <w:bCs/>
                <w:i/>
                <w:iCs/>
                <w:sz w:val="18"/>
                <w:szCs w:val="18"/>
              </w:rPr>
            </w:pPr>
            <w:r w:rsidRPr="0043790C">
              <w:rPr>
                <w:rFonts w:ascii="Arial" w:hAnsi="Arial" w:cs="Arial"/>
                <w:b/>
                <w:bCs/>
                <w:i/>
                <w:iCs/>
                <w:sz w:val="18"/>
                <w:szCs w:val="18"/>
                <w:lang w:val="es-CO"/>
              </w:rPr>
              <w:t xml:space="preserve">SECRETARÍA JURÍDICA </w:t>
            </w:r>
          </w:p>
        </w:tc>
        <w:tc>
          <w:tcPr>
            <w:tcW w:w="3359" w:type="pct"/>
            <w:tcBorders>
              <w:top w:val="nil"/>
              <w:left w:val="nil"/>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sz w:val="18"/>
                <w:szCs w:val="18"/>
              </w:rPr>
            </w:pPr>
            <w:r w:rsidRPr="0043790C">
              <w:rPr>
                <w:rFonts w:ascii="Arial" w:hAnsi="Arial" w:cs="Arial"/>
                <w:sz w:val="18"/>
                <w:szCs w:val="18"/>
                <w:lang w:val="es-CO"/>
              </w:rPr>
              <w:t>En la Secretaría Jurídica el 94,3% de la muestra documental no presentó indicadores de deterioro, sobre el 1,43% se observaron refuerzos adheridos al soporte como cintas y papeles, 60% ganchos metálicos y 1,43% deformación de plano del soporte.</w:t>
            </w:r>
          </w:p>
        </w:tc>
      </w:tr>
      <w:tr w:rsidR="0043790C" w:rsidRPr="0043790C" w:rsidTr="00566F63">
        <w:trPr>
          <w:trHeight w:val="1020"/>
        </w:trPr>
        <w:tc>
          <w:tcPr>
            <w:tcW w:w="1641" w:type="pct"/>
            <w:tcBorders>
              <w:top w:val="nil"/>
              <w:left w:val="single" w:sz="4" w:space="0" w:color="auto"/>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b/>
                <w:bCs/>
                <w:i/>
                <w:iCs/>
                <w:sz w:val="18"/>
                <w:szCs w:val="18"/>
              </w:rPr>
            </w:pPr>
            <w:r w:rsidRPr="0043790C">
              <w:rPr>
                <w:rFonts w:ascii="Arial" w:hAnsi="Arial" w:cs="Arial"/>
                <w:b/>
                <w:bCs/>
                <w:i/>
                <w:iCs/>
                <w:sz w:val="18"/>
                <w:szCs w:val="18"/>
                <w:lang w:val="es-CO"/>
              </w:rPr>
              <w:t>SECRETARÍA DE LA FUNCIÓN PÚBLICA</w:t>
            </w:r>
          </w:p>
        </w:tc>
        <w:tc>
          <w:tcPr>
            <w:tcW w:w="3359" w:type="pct"/>
            <w:tcBorders>
              <w:top w:val="nil"/>
              <w:left w:val="nil"/>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sz w:val="18"/>
                <w:szCs w:val="18"/>
              </w:rPr>
            </w:pPr>
            <w:r w:rsidRPr="0043790C">
              <w:rPr>
                <w:rFonts w:ascii="Arial" w:hAnsi="Arial" w:cs="Arial"/>
                <w:sz w:val="18"/>
                <w:szCs w:val="18"/>
                <w:lang w:val="es-CO"/>
              </w:rPr>
              <w:t>A partir de lo recolectado en la muestra hubo un 96,7% de unidades sin indicadores de deterioro, 1,44% de expedientes con rasgaduras en sus folios, 4,31% con material metálico y 1,91% con deformación de plano del soporte documental.</w:t>
            </w:r>
          </w:p>
        </w:tc>
      </w:tr>
      <w:tr w:rsidR="0043790C" w:rsidRPr="0043790C" w:rsidTr="00566F63">
        <w:trPr>
          <w:trHeight w:val="765"/>
        </w:trPr>
        <w:tc>
          <w:tcPr>
            <w:tcW w:w="1641" w:type="pct"/>
            <w:tcBorders>
              <w:top w:val="nil"/>
              <w:left w:val="single" w:sz="4" w:space="0" w:color="auto"/>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b/>
                <w:bCs/>
                <w:i/>
                <w:iCs/>
                <w:sz w:val="18"/>
                <w:szCs w:val="18"/>
              </w:rPr>
            </w:pPr>
            <w:r w:rsidRPr="0043790C">
              <w:rPr>
                <w:rFonts w:ascii="Arial" w:hAnsi="Arial" w:cs="Arial"/>
                <w:b/>
                <w:bCs/>
                <w:i/>
                <w:iCs/>
                <w:sz w:val="18"/>
                <w:szCs w:val="18"/>
                <w:lang w:val="es-CO"/>
              </w:rPr>
              <w:t>SECRETARÍA DE INTEGRACIÓN REGIONAL</w:t>
            </w:r>
          </w:p>
        </w:tc>
        <w:tc>
          <w:tcPr>
            <w:tcW w:w="3359" w:type="pct"/>
            <w:tcBorders>
              <w:top w:val="nil"/>
              <w:left w:val="nil"/>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sz w:val="18"/>
                <w:szCs w:val="18"/>
              </w:rPr>
            </w:pPr>
            <w:r w:rsidRPr="0043790C">
              <w:rPr>
                <w:rFonts w:ascii="Arial" w:hAnsi="Arial" w:cs="Arial"/>
                <w:sz w:val="18"/>
                <w:szCs w:val="18"/>
                <w:lang w:val="es-CO"/>
              </w:rPr>
              <w:t>En la Secretaría el 88,9% de las unidades no presentó deterioro evidente mientras el 11,1% rasgaduras, 44,4% material metálico y 11,1% deformación de plano.</w:t>
            </w:r>
          </w:p>
        </w:tc>
      </w:tr>
      <w:tr w:rsidR="0043790C" w:rsidRPr="0043790C" w:rsidTr="00566F63">
        <w:trPr>
          <w:trHeight w:val="737"/>
        </w:trPr>
        <w:tc>
          <w:tcPr>
            <w:tcW w:w="1641" w:type="pct"/>
            <w:tcBorders>
              <w:top w:val="nil"/>
              <w:left w:val="single" w:sz="4" w:space="0" w:color="auto"/>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b/>
                <w:bCs/>
                <w:i/>
                <w:iCs/>
                <w:sz w:val="18"/>
                <w:szCs w:val="18"/>
              </w:rPr>
            </w:pPr>
            <w:r w:rsidRPr="0043790C">
              <w:rPr>
                <w:rFonts w:ascii="Arial" w:hAnsi="Arial" w:cs="Arial"/>
                <w:b/>
                <w:bCs/>
                <w:i/>
                <w:iCs/>
                <w:sz w:val="18"/>
                <w:szCs w:val="18"/>
                <w:lang w:val="es-CO"/>
              </w:rPr>
              <w:t>SECRETARÍA DE DESARROLLO SOCIAL</w:t>
            </w:r>
          </w:p>
        </w:tc>
        <w:tc>
          <w:tcPr>
            <w:tcW w:w="3359" w:type="pct"/>
            <w:tcBorders>
              <w:top w:val="nil"/>
              <w:left w:val="nil"/>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sz w:val="18"/>
                <w:szCs w:val="18"/>
              </w:rPr>
            </w:pPr>
            <w:r w:rsidRPr="0043790C">
              <w:rPr>
                <w:rFonts w:ascii="Arial" w:hAnsi="Arial" w:cs="Arial"/>
                <w:sz w:val="18"/>
                <w:szCs w:val="18"/>
                <w:lang w:val="es-CO"/>
              </w:rPr>
              <w:t>En la Secretaría se observó un 34,6% de la muestra sin indicadores de deterioro, mientras un 7,69% indicó rasgaduras, 53,8 material metálico y 3,85% deformaciones de plano del soporte documental.</w:t>
            </w:r>
          </w:p>
        </w:tc>
      </w:tr>
      <w:tr w:rsidR="0043790C" w:rsidRPr="0043790C" w:rsidTr="00566F63">
        <w:trPr>
          <w:trHeight w:val="974"/>
        </w:trPr>
        <w:tc>
          <w:tcPr>
            <w:tcW w:w="1641" w:type="pct"/>
            <w:tcBorders>
              <w:top w:val="nil"/>
              <w:left w:val="single" w:sz="4" w:space="0" w:color="auto"/>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b/>
                <w:bCs/>
                <w:i/>
                <w:iCs/>
                <w:sz w:val="18"/>
                <w:szCs w:val="18"/>
              </w:rPr>
            </w:pPr>
            <w:r w:rsidRPr="0043790C">
              <w:rPr>
                <w:rFonts w:ascii="Arial" w:hAnsi="Arial" w:cs="Arial"/>
                <w:b/>
                <w:bCs/>
                <w:i/>
                <w:iCs/>
                <w:sz w:val="18"/>
                <w:szCs w:val="18"/>
                <w:lang w:val="es-CO"/>
              </w:rPr>
              <w:t>SECRETARÍA DE SALUD</w:t>
            </w:r>
          </w:p>
        </w:tc>
        <w:tc>
          <w:tcPr>
            <w:tcW w:w="3359" w:type="pct"/>
            <w:tcBorders>
              <w:top w:val="nil"/>
              <w:left w:val="nil"/>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sz w:val="18"/>
                <w:szCs w:val="18"/>
              </w:rPr>
            </w:pPr>
            <w:r w:rsidRPr="0043790C">
              <w:rPr>
                <w:rFonts w:ascii="Arial" w:hAnsi="Arial" w:cs="Arial"/>
                <w:sz w:val="18"/>
                <w:szCs w:val="18"/>
                <w:lang w:val="es-CO"/>
              </w:rPr>
              <w:t>En la Secretaría de Salud el 64,3% de las unidades inspeccionadas no presentó alteración visible alguna, en un 17,9% se evidenciaron rasgaduras, en 33,8% material metálico agregado y en un 24,4% deformaciones de plano en los soportes documentales.</w:t>
            </w:r>
          </w:p>
        </w:tc>
      </w:tr>
      <w:tr w:rsidR="0043790C" w:rsidRPr="0043790C" w:rsidTr="00566F63">
        <w:trPr>
          <w:trHeight w:val="988"/>
        </w:trPr>
        <w:tc>
          <w:tcPr>
            <w:tcW w:w="1641" w:type="pct"/>
            <w:tcBorders>
              <w:top w:val="nil"/>
              <w:left w:val="single" w:sz="4" w:space="0" w:color="auto"/>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b/>
                <w:bCs/>
                <w:i/>
                <w:iCs/>
                <w:sz w:val="18"/>
                <w:szCs w:val="18"/>
              </w:rPr>
            </w:pPr>
            <w:r w:rsidRPr="0043790C">
              <w:rPr>
                <w:rFonts w:ascii="Arial" w:hAnsi="Arial" w:cs="Arial"/>
                <w:b/>
                <w:bCs/>
                <w:i/>
                <w:iCs/>
                <w:sz w:val="18"/>
                <w:szCs w:val="18"/>
                <w:lang w:val="es-CO"/>
              </w:rPr>
              <w:t>SECRETARÍA DE EDUCACIÓN</w:t>
            </w:r>
          </w:p>
        </w:tc>
        <w:tc>
          <w:tcPr>
            <w:tcW w:w="3359" w:type="pct"/>
            <w:tcBorders>
              <w:top w:val="nil"/>
              <w:left w:val="nil"/>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sz w:val="18"/>
                <w:szCs w:val="18"/>
              </w:rPr>
            </w:pPr>
            <w:r w:rsidRPr="0043790C">
              <w:rPr>
                <w:rFonts w:ascii="Arial" w:hAnsi="Arial" w:cs="Arial"/>
                <w:sz w:val="18"/>
                <w:szCs w:val="18"/>
                <w:lang w:val="es-CO"/>
              </w:rPr>
              <w:t>En la Secretaría el 54,6% de los expedientes consultados no presentó indicadores de alteración mientras el 12,1% tuvo rasgaduras, el 58,6% material metálico, 13,2% deformaciones de plano y el 0,56% restos de exceso de adhesivo sobre los soportes documentales.</w:t>
            </w:r>
          </w:p>
        </w:tc>
      </w:tr>
      <w:tr w:rsidR="0043790C" w:rsidRPr="0043790C" w:rsidTr="00566F63">
        <w:trPr>
          <w:trHeight w:val="1020"/>
        </w:trPr>
        <w:tc>
          <w:tcPr>
            <w:tcW w:w="1641" w:type="pct"/>
            <w:tcBorders>
              <w:top w:val="nil"/>
              <w:left w:val="single" w:sz="4" w:space="0" w:color="auto"/>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b/>
                <w:bCs/>
                <w:i/>
                <w:iCs/>
                <w:sz w:val="18"/>
                <w:szCs w:val="18"/>
              </w:rPr>
            </w:pPr>
            <w:r w:rsidRPr="0043790C">
              <w:rPr>
                <w:rFonts w:ascii="Arial" w:hAnsi="Arial" w:cs="Arial"/>
                <w:b/>
                <w:bCs/>
                <w:i/>
                <w:iCs/>
                <w:sz w:val="18"/>
                <w:szCs w:val="18"/>
                <w:lang w:val="es-CO"/>
              </w:rPr>
              <w:t>SECRETARÍA DE COMPETITIVIDAD Y DESARROLLO ECONÓMICO</w:t>
            </w:r>
          </w:p>
        </w:tc>
        <w:tc>
          <w:tcPr>
            <w:tcW w:w="3359" w:type="pct"/>
            <w:tcBorders>
              <w:top w:val="nil"/>
              <w:left w:val="nil"/>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sz w:val="18"/>
                <w:szCs w:val="18"/>
              </w:rPr>
            </w:pPr>
            <w:r w:rsidRPr="0043790C">
              <w:rPr>
                <w:rFonts w:ascii="Arial" w:hAnsi="Arial" w:cs="Arial"/>
                <w:sz w:val="18"/>
                <w:szCs w:val="18"/>
                <w:lang w:val="es-CO"/>
              </w:rPr>
              <w:t>En la presente Secretaría hubo un 63% de expedientes sin indicadores de deterioro, 7,41% con rasgaduras, 18,5% material metálico y 11,1% indicó deformaciones de plano en su soporte documental.</w:t>
            </w:r>
          </w:p>
        </w:tc>
      </w:tr>
      <w:tr w:rsidR="0043790C" w:rsidRPr="0043790C" w:rsidTr="00566F63">
        <w:trPr>
          <w:trHeight w:val="510"/>
        </w:trPr>
        <w:tc>
          <w:tcPr>
            <w:tcW w:w="1641" w:type="pct"/>
            <w:tcBorders>
              <w:top w:val="nil"/>
              <w:left w:val="single" w:sz="4" w:space="0" w:color="auto"/>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b/>
                <w:bCs/>
                <w:i/>
                <w:iCs/>
                <w:sz w:val="18"/>
                <w:szCs w:val="18"/>
              </w:rPr>
            </w:pPr>
            <w:r w:rsidRPr="0043790C">
              <w:rPr>
                <w:rFonts w:ascii="Arial" w:hAnsi="Arial" w:cs="Arial"/>
                <w:b/>
                <w:bCs/>
                <w:i/>
                <w:iCs/>
                <w:sz w:val="18"/>
                <w:szCs w:val="18"/>
                <w:lang w:val="es-CO"/>
              </w:rPr>
              <w:t>UNIDAD ADMINISTRATIVA ESPECIAL DE VIVIENDA SOCIAL</w:t>
            </w:r>
          </w:p>
        </w:tc>
        <w:tc>
          <w:tcPr>
            <w:tcW w:w="3359" w:type="pct"/>
            <w:tcBorders>
              <w:top w:val="nil"/>
              <w:left w:val="nil"/>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sz w:val="18"/>
                <w:szCs w:val="18"/>
              </w:rPr>
            </w:pPr>
            <w:r w:rsidRPr="0043790C">
              <w:rPr>
                <w:rFonts w:ascii="Arial" w:hAnsi="Arial" w:cs="Arial"/>
                <w:sz w:val="18"/>
                <w:szCs w:val="18"/>
                <w:lang w:val="es-CO"/>
              </w:rPr>
              <w:t>La Unidad no evidenció en su muestra representativa indicador de deterioro alguno.</w:t>
            </w:r>
          </w:p>
        </w:tc>
      </w:tr>
      <w:tr w:rsidR="0043790C" w:rsidRPr="0043790C" w:rsidTr="00566F63">
        <w:trPr>
          <w:trHeight w:val="1275"/>
        </w:trPr>
        <w:tc>
          <w:tcPr>
            <w:tcW w:w="1641" w:type="pct"/>
            <w:tcBorders>
              <w:top w:val="nil"/>
              <w:left w:val="single" w:sz="4" w:space="0" w:color="auto"/>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b/>
                <w:bCs/>
                <w:i/>
                <w:iCs/>
                <w:sz w:val="18"/>
                <w:szCs w:val="18"/>
              </w:rPr>
            </w:pPr>
            <w:r w:rsidRPr="0043790C">
              <w:rPr>
                <w:rFonts w:ascii="Arial" w:hAnsi="Arial" w:cs="Arial"/>
                <w:b/>
                <w:bCs/>
                <w:i/>
                <w:iCs/>
                <w:sz w:val="18"/>
                <w:szCs w:val="18"/>
                <w:lang w:val="es-CO"/>
              </w:rPr>
              <w:t>SECRETARÍA DE AGRICULTURA Y DESARROLLO RURAL</w:t>
            </w:r>
          </w:p>
        </w:tc>
        <w:tc>
          <w:tcPr>
            <w:tcW w:w="3359" w:type="pct"/>
            <w:tcBorders>
              <w:top w:val="nil"/>
              <w:left w:val="nil"/>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sz w:val="18"/>
                <w:szCs w:val="18"/>
              </w:rPr>
            </w:pPr>
            <w:r w:rsidRPr="0043790C">
              <w:rPr>
                <w:rFonts w:ascii="Arial" w:hAnsi="Arial" w:cs="Arial"/>
                <w:sz w:val="18"/>
                <w:szCs w:val="18"/>
                <w:lang w:val="es-CO"/>
              </w:rPr>
              <w:t>La Secretaría de Agricultura y Desarrollo Rural evidenció un 96,7% de unidades muestreadas sin indicadores de deterioro, 1,67% con material metálico y 1,67% con restos de adhesivo por algún tipo de intervención documental donde se aplicaron cintas adhesivas.</w:t>
            </w:r>
          </w:p>
        </w:tc>
      </w:tr>
      <w:tr w:rsidR="0043790C" w:rsidRPr="0043790C" w:rsidTr="00566F63">
        <w:trPr>
          <w:trHeight w:val="1020"/>
        </w:trPr>
        <w:tc>
          <w:tcPr>
            <w:tcW w:w="1641" w:type="pct"/>
            <w:tcBorders>
              <w:top w:val="nil"/>
              <w:left w:val="single" w:sz="4" w:space="0" w:color="auto"/>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b/>
                <w:bCs/>
                <w:i/>
                <w:iCs/>
                <w:sz w:val="18"/>
                <w:szCs w:val="18"/>
              </w:rPr>
            </w:pPr>
            <w:r w:rsidRPr="0043790C">
              <w:rPr>
                <w:rFonts w:ascii="Arial" w:hAnsi="Arial" w:cs="Arial"/>
                <w:b/>
                <w:bCs/>
                <w:i/>
                <w:iCs/>
                <w:sz w:val="18"/>
                <w:szCs w:val="18"/>
                <w:lang w:val="es-CO"/>
              </w:rPr>
              <w:t>SECRETARÍA DEL AMBIENTE</w:t>
            </w:r>
          </w:p>
        </w:tc>
        <w:tc>
          <w:tcPr>
            <w:tcW w:w="3359" w:type="pct"/>
            <w:tcBorders>
              <w:top w:val="nil"/>
              <w:left w:val="nil"/>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sz w:val="18"/>
                <w:szCs w:val="18"/>
              </w:rPr>
            </w:pPr>
            <w:r w:rsidRPr="0043790C">
              <w:rPr>
                <w:rFonts w:ascii="Arial" w:hAnsi="Arial" w:cs="Arial"/>
                <w:sz w:val="18"/>
                <w:szCs w:val="18"/>
                <w:lang w:val="es-CO"/>
              </w:rPr>
              <w:t>La Secretaría del Ambiente presentó 57,1% de unidades sin indicadores de deterioro, 42,9% con rasgaduras, 57,1% con material metálico y 42,9% con deformación del plano de los soportes.</w:t>
            </w:r>
          </w:p>
        </w:tc>
      </w:tr>
      <w:tr w:rsidR="0043790C" w:rsidRPr="0043790C" w:rsidTr="00566F63">
        <w:trPr>
          <w:trHeight w:val="765"/>
        </w:trPr>
        <w:tc>
          <w:tcPr>
            <w:tcW w:w="1641" w:type="pct"/>
            <w:tcBorders>
              <w:top w:val="nil"/>
              <w:left w:val="single" w:sz="4" w:space="0" w:color="auto"/>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b/>
                <w:bCs/>
                <w:i/>
                <w:iCs/>
                <w:sz w:val="18"/>
                <w:szCs w:val="18"/>
              </w:rPr>
            </w:pPr>
            <w:r w:rsidRPr="0043790C">
              <w:rPr>
                <w:rFonts w:ascii="Arial" w:hAnsi="Arial" w:cs="Arial"/>
                <w:b/>
                <w:bCs/>
                <w:i/>
                <w:iCs/>
                <w:sz w:val="18"/>
                <w:szCs w:val="18"/>
                <w:lang w:val="es-CO"/>
              </w:rPr>
              <w:t>SECRETARÍA DE MINAS Y ENERGÍA</w:t>
            </w:r>
          </w:p>
        </w:tc>
        <w:tc>
          <w:tcPr>
            <w:tcW w:w="3359" w:type="pct"/>
            <w:tcBorders>
              <w:top w:val="nil"/>
              <w:left w:val="nil"/>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sz w:val="18"/>
                <w:szCs w:val="18"/>
              </w:rPr>
            </w:pPr>
            <w:r w:rsidRPr="0043790C">
              <w:rPr>
                <w:rFonts w:ascii="Arial" w:hAnsi="Arial" w:cs="Arial"/>
                <w:sz w:val="18"/>
                <w:szCs w:val="18"/>
                <w:lang w:val="es-CO"/>
              </w:rPr>
              <w:t>Se observó un 90,9% de unidades sin indicadores de deterioro, un 9,09% con presencia de rasgaduras y un 9.09 con material metálico.</w:t>
            </w:r>
          </w:p>
        </w:tc>
      </w:tr>
      <w:tr w:rsidR="0043790C" w:rsidRPr="0043790C" w:rsidTr="00566F63">
        <w:trPr>
          <w:trHeight w:val="765"/>
        </w:trPr>
        <w:tc>
          <w:tcPr>
            <w:tcW w:w="1641" w:type="pct"/>
            <w:tcBorders>
              <w:top w:val="nil"/>
              <w:left w:val="single" w:sz="4" w:space="0" w:color="auto"/>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b/>
                <w:bCs/>
                <w:i/>
                <w:iCs/>
                <w:sz w:val="18"/>
                <w:szCs w:val="18"/>
              </w:rPr>
            </w:pPr>
            <w:r w:rsidRPr="0043790C">
              <w:rPr>
                <w:rFonts w:ascii="Arial" w:hAnsi="Arial" w:cs="Arial"/>
                <w:b/>
                <w:bCs/>
                <w:i/>
                <w:iCs/>
                <w:sz w:val="18"/>
                <w:szCs w:val="18"/>
                <w:lang w:val="es-CO"/>
              </w:rPr>
              <w:t>SECRETARÍA DE TRANSPORTE Y MOVILIDAD</w:t>
            </w:r>
          </w:p>
        </w:tc>
        <w:tc>
          <w:tcPr>
            <w:tcW w:w="3359" w:type="pct"/>
            <w:tcBorders>
              <w:top w:val="nil"/>
              <w:left w:val="nil"/>
              <w:bottom w:val="single" w:sz="4" w:space="0" w:color="auto"/>
              <w:right w:val="single" w:sz="4" w:space="0" w:color="auto"/>
            </w:tcBorders>
            <w:shd w:val="clear" w:color="auto" w:fill="auto"/>
            <w:noWrap/>
            <w:vAlign w:val="center"/>
            <w:hideMark/>
          </w:tcPr>
          <w:p w:rsidR="0043790C" w:rsidRPr="0043790C" w:rsidRDefault="0043790C" w:rsidP="0043790C">
            <w:pPr>
              <w:jc w:val="both"/>
              <w:rPr>
                <w:rFonts w:ascii="Arial" w:hAnsi="Arial" w:cs="Arial"/>
                <w:sz w:val="18"/>
                <w:szCs w:val="18"/>
              </w:rPr>
            </w:pPr>
            <w:r w:rsidRPr="0043790C">
              <w:rPr>
                <w:rFonts w:ascii="Arial" w:hAnsi="Arial" w:cs="Arial"/>
                <w:sz w:val="18"/>
                <w:szCs w:val="18"/>
                <w:lang w:val="es-CO"/>
              </w:rPr>
              <w:t>El 88,4% de la muestra representativa no indicó alteraciones visibles, en un 4,35% presenció rasgaduras, 17,4% material metálico y 2,9% deformación de plano de los soportes.</w:t>
            </w:r>
          </w:p>
        </w:tc>
      </w:tr>
    </w:tbl>
    <w:p w:rsidR="00D120CD" w:rsidRDefault="00D120CD" w:rsidP="00AE277A">
      <w:pPr>
        <w:pStyle w:val="Encabezado"/>
        <w:tabs>
          <w:tab w:val="left" w:pos="2160"/>
        </w:tabs>
        <w:spacing w:line="276" w:lineRule="auto"/>
        <w:jc w:val="both"/>
        <w:rPr>
          <w:rFonts w:ascii="Arial" w:hAnsi="Arial" w:cs="Arial"/>
          <w:sz w:val="20"/>
          <w:szCs w:val="20"/>
          <w:lang w:val="es-ES"/>
        </w:rPr>
      </w:pPr>
    </w:p>
    <w:p w:rsidR="00705BB9" w:rsidRPr="008E4444" w:rsidRDefault="00705BB9" w:rsidP="00705BB9">
      <w:pPr>
        <w:pStyle w:val="Encabezado"/>
        <w:tabs>
          <w:tab w:val="left" w:pos="2160"/>
        </w:tabs>
        <w:spacing w:line="276" w:lineRule="auto"/>
        <w:jc w:val="center"/>
        <w:rPr>
          <w:rFonts w:ascii="Arial" w:hAnsi="Arial" w:cs="Arial"/>
          <w:b/>
          <w:sz w:val="20"/>
          <w:szCs w:val="20"/>
        </w:rPr>
      </w:pPr>
      <w:r w:rsidRPr="008E4444">
        <w:rPr>
          <w:rFonts w:ascii="Arial" w:hAnsi="Arial" w:cs="Arial"/>
          <w:b/>
          <w:sz w:val="20"/>
          <w:szCs w:val="20"/>
        </w:rPr>
        <w:t xml:space="preserve">Tabla Nº </w:t>
      </w:r>
      <w:r w:rsidR="00DA7D42">
        <w:rPr>
          <w:rFonts w:ascii="Arial" w:hAnsi="Arial" w:cs="Arial"/>
          <w:b/>
          <w:sz w:val="20"/>
          <w:szCs w:val="20"/>
        </w:rPr>
        <w:t>3</w:t>
      </w:r>
      <w:r w:rsidRPr="008E4444">
        <w:rPr>
          <w:rFonts w:ascii="Arial" w:hAnsi="Arial" w:cs="Arial"/>
          <w:b/>
          <w:sz w:val="20"/>
          <w:szCs w:val="20"/>
        </w:rPr>
        <w:t xml:space="preserve">. </w:t>
      </w:r>
      <w:r>
        <w:rPr>
          <w:rFonts w:ascii="Arial" w:hAnsi="Arial" w:cs="Arial"/>
          <w:b/>
          <w:sz w:val="20"/>
          <w:szCs w:val="20"/>
        </w:rPr>
        <w:t>Estado de conservación por secretarías</w:t>
      </w:r>
    </w:p>
    <w:p w:rsidR="00705BB9" w:rsidRPr="00705BB9" w:rsidRDefault="00705BB9" w:rsidP="00AE277A">
      <w:pPr>
        <w:pStyle w:val="Encabezado"/>
        <w:tabs>
          <w:tab w:val="left" w:pos="2160"/>
        </w:tabs>
        <w:spacing w:line="276" w:lineRule="auto"/>
        <w:jc w:val="both"/>
        <w:rPr>
          <w:rFonts w:ascii="Arial" w:hAnsi="Arial" w:cs="Arial"/>
          <w:sz w:val="20"/>
          <w:szCs w:val="20"/>
        </w:rPr>
      </w:pPr>
    </w:p>
    <w:p w:rsidR="00D120CD" w:rsidRPr="00032E42" w:rsidRDefault="00D120CD" w:rsidP="00AE277A">
      <w:pPr>
        <w:pStyle w:val="Default0"/>
        <w:spacing w:line="276" w:lineRule="auto"/>
        <w:jc w:val="both"/>
        <w:rPr>
          <w:color w:val="auto"/>
          <w:sz w:val="20"/>
          <w:szCs w:val="20"/>
        </w:rPr>
      </w:pPr>
      <w:r w:rsidRPr="00032E42">
        <w:rPr>
          <w:b/>
          <w:color w:val="auto"/>
          <w:sz w:val="20"/>
          <w:szCs w:val="20"/>
        </w:rPr>
        <w:t xml:space="preserve">Análisis de los datos obtenidos: </w:t>
      </w:r>
      <w:r w:rsidRPr="00032E42">
        <w:rPr>
          <w:color w:val="auto"/>
          <w:sz w:val="20"/>
          <w:szCs w:val="20"/>
        </w:rPr>
        <w:t>Según lo arrojado por la muestra documental representativa el estado de conservación de la documentación análoga del sector central es bueno. Los deterioros se presentan en porcentajes generalmente inferiores al 50% e incluso son menores los casos de deterioros que superan el nivel del 30%. Por la misma vía los indicadores de deterioro de la documentación en ninguno de los casos evaluados tuvieron un grado de afección de nivel medio-avanzado por lo que se considera que los mecanismos de alteración y procesos de deterioro se encuentran estables y sin degradación acelerada de la documentación y por ende de la información que allí se registra.</w:t>
      </w:r>
    </w:p>
    <w:p w:rsidR="00D120CD" w:rsidRPr="00032E42" w:rsidRDefault="00D120CD" w:rsidP="00AE277A">
      <w:pPr>
        <w:pStyle w:val="Default0"/>
        <w:spacing w:line="276" w:lineRule="auto"/>
        <w:jc w:val="both"/>
        <w:rPr>
          <w:color w:val="auto"/>
          <w:sz w:val="20"/>
          <w:szCs w:val="20"/>
        </w:rPr>
      </w:pPr>
    </w:p>
    <w:p w:rsidR="00D120CD" w:rsidRPr="00032E42" w:rsidRDefault="00D120CD" w:rsidP="00AE277A">
      <w:pPr>
        <w:pStyle w:val="Default0"/>
        <w:spacing w:line="276" w:lineRule="auto"/>
        <w:jc w:val="both"/>
        <w:rPr>
          <w:color w:val="auto"/>
          <w:sz w:val="20"/>
          <w:szCs w:val="20"/>
        </w:rPr>
      </w:pPr>
      <w:r w:rsidRPr="00032E42">
        <w:rPr>
          <w:color w:val="auto"/>
          <w:sz w:val="20"/>
          <w:szCs w:val="20"/>
        </w:rPr>
        <w:t>Ahora bien, como se pudo observar en la muestra representativa los indicadores de deterioro más comunes corresponden a factores de deterioro asociados no sólo al ser humano por manipulación de la documentación sino también a prácticas inadecuadas de los funcionarios que se encargan de producir, gestionar y tramitar la información en soporte análogo. Deterioros como rastros y excesos de adhesivo por cintas o adhesión de soportes adicionales, ganchos metálicos en la documentación y dobleces de los folios se unen a prácticas inadecuadas de producción documental como utilización de micropuntas, marcadores, resaltadores, ingestión de alimentos sobre la documentación, etc.</w:t>
      </w:r>
    </w:p>
    <w:p w:rsidR="00D120CD" w:rsidRPr="00032E42" w:rsidRDefault="00D120CD" w:rsidP="00AE277A">
      <w:pPr>
        <w:pStyle w:val="Default0"/>
        <w:spacing w:line="276" w:lineRule="auto"/>
        <w:jc w:val="both"/>
        <w:rPr>
          <w:color w:val="auto"/>
          <w:sz w:val="20"/>
          <w:szCs w:val="20"/>
        </w:rPr>
      </w:pPr>
    </w:p>
    <w:p w:rsidR="00D120CD" w:rsidRPr="00032E42" w:rsidRDefault="00D120CD" w:rsidP="00AE277A">
      <w:pPr>
        <w:pStyle w:val="Default0"/>
        <w:spacing w:line="276" w:lineRule="auto"/>
        <w:jc w:val="both"/>
        <w:rPr>
          <w:color w:val="auto"/>
          <w:sz w:val="20"/>
          <w:szCs w:val="20"/>
        </w:rPr>
      </w:pPr>
      <w:r w:rsidRPr="00032E42">
        <w:rPr>
          <w:color w:val="auto"/>
          <w:sz w:val="20"/>
          <w:szCs w:val="20"/>
        </w:rPr>
        <w:t>Los aspectos mencionados con anterioridad no representan un riesgo inmediato para la documentación y por lo tanto no se han adelantado las campañas y estrategias necesarias para la erradicación de dichas prácticas así como la normalización de la producción, gestión y trámite de la documentación con soporte análogo –visto desde el punto de la conservación documental de los soportes- para la perdurabilidad de la información, es decir, para su preservación a largo plazo como lo establece el Decreto 2609 de 2012 en su Artículo 9° (hoy compilado en el Decreto 1080 de 2015).</w:t>
      </w:r>
    </w:p>
    <w:p w:rsidR="00D120CD" w:rsidRPr="00032E42" w:rsidRDefault="00D120CD" w:rsidP="00AE277A">
      <w:pPr>
        <w:pStyle w:val="Default0"/>
        <w:spacing w:line="276" w:lineRule="auto"/>
        <w:jc w:val="both"/>
        <w:rPr>
          <w:color w:val="auto"/>
          <w:sz w:val="20"/>
          <w:szCs w:val="20"/>
        </w:rPr>
      </w:pPr>
    </w:p>
    <w:p w:rsidR="00D120CD" w:rsidRDefault="00D120CD" w:rsidP="00AE277A">
      <w:pPr>
        <w:pStyle w:val="Default0"/>
        <w:spacing w:line="276" w:lineRule="auto"/>
        <w:jc w:val="both"/>
        <w:rPr>
          <w:color w:val="auto"/>
          <w:sz w:val="20"/>
          <w:szCs w:val="20"/>
        </w:rPr>
      </w:pPr>
      <w:r w:rsidRPr="00032E42">
        <w:rPr>
          <w:color w:val="auto"/>
          <w:sz w:val="20"/>
          <w:szCs w:val="20"/>
        </w:rPr>
        <w:t>Si bien la documentación es sometida a una preparación para su transferencia primaria al archivo central de la Gobernación de Cundinamarca y dentro de ésta se depura, elimina y normalizan muchos aspectos de los expedientes, los mecanismos de alteración ya se encuentran creados y así carezcan del factor inicial que los causa la degradación del soporte ya está en proceso. Ejemplo de lo mencionado se puede observar en la documentación que ha sido transferida al archivo central con uso de resaltadores, micropuntas y perforaciones excesivas; estos indicadores de deterioro provienen del “factor humano” en su producción, gestión y trámite por parte de los mismos funcionarios y usuarios que los consultan y aunque ya no los deterioran en la misma forma e intensidad, el mecanismo químico de degradación de la información por el uso de resaltadores, manchas y pérdida de legibilidad de la información de las tintas de los micropuntas o la debilidad del soporte documental para sostener su propio peso y tensión debido a perforaciones excesivas de ganchos, se encuentra en proceso a menos que se estabilicen los materiales con una intervención directa (lo cual es innecesario si se frena el factor de deterioro con una normalización de los insumos y prácticas de producción, gestión y trámite documental adecuadas).</w:t>
      </w:r>
    </w:p>
    <w:p w:rsidR="00131D09" w:rsidRDefault="00131D09" w:rsidP="00AE277A">
      <w:pPr>
        <w:pStyle w:val="Encabezado"/>
        <w:tabs>
          <w:tab w:val="left" w:pos="2160"/>
        </w:tabs>
        <w:spacing w:line="276" w:lineRule="auto"/>
        <w:jc w:val="both"/>
        <w:rPr>
          <w:rFonts w:ascii="Arial" w:hAnsi="Arial" w:cs="Arial"/>
          <w:sz w:val="20"/>
          <w:szCs w:val="20"/>
        </w:rPr>
      </w:pPr>
    </w:p>
    <w:p w:rsidR="00E0022D" w:rsidRPr="00287C0C" w:rsidRDefault="00E0022D" w:rsidP="00C95944">
      <w:pPr>
        <w:pStyle w:val="Encabezado"/>
        <w:numPr>
          <w:ilvl w:val="2"/>
          <w:numId w:val="23"/>
        </w:numPr>
        <w:tabs>
          <w:tab w:val="left" w:pos="2160"/>
        </w:tabs>
        <w:spacing w:after="240" w:line="276" w:lineRule="auto"/>
        <w:jc w:val="both"/>
        <w:rPr>
          <w:rFonts w:ascii="Arial" w:hAnsi="Arial" w:cs="Arial"/>
          <w:b/>
          <w:sz w:val="20"/>
          <w:szCs w:val="20"/>
        </w:rPr>
      </w:pPr>
      <w:r w:rsidRPr="00287C0C">
        <w:rPr>
          <w:rFonts w:ascii="Arial" w:hAnsi="Arial" w:cs="Arial"/>
          <w:b/>
          <w:sz w:val="20"/>
          <w:szCs w:val="20"/>
        </w:rPr>
        <w:t xml:space="preserve">Estado de Conservación de </w:t>
      </w:r>
      <w:r w:rsidR="00131D09" w:rsidRPr="00287C0C">
        <w:rPr>
          <w:rFonts w:ascii="Arial" w:hAnsi="Arial" w:cs="Arial"/>
          <w:b/>
          <w:sz w:val="20"/>
          <w:szCs w:val="20"/>
        </w:rPr>
        <w:t>B</w:t>
      </w:r>
      <w:r w:rsidRPr="00287C0C">
        <w:rPr>
          <w:rFonts w:ascii="Arial" w:hAnsi="Arial" w:cs="Arial"/>
          <w:b/>
          <w:sz w:val="20"/>
          <w:szCs w:val="20"/>
        </w:rPr>
        <w:t>odega</w:t>
      </w:r>
      <w:r w:rsidR="00131D09" w:rsidRPr="00287C0C">
        <w:rPr>
          <w:rFonts w:ascii="Arial" w:hAnsi="Arial" w:cs="Arial"/>
          <w:b/>
          <w:sz w:val="20"/>
          <w:szCs w:val="20"/>
        </w:rPr>
        <w:t xml:space="preserve"> C</w:t>
      </w:r>
      <w:r w:rsidRPr="00287C0C">
        <w:rPr>
          <w:rFonts w:ascii="Arial" w:hAnsi="Arial" w:cs="Arial"/>
          <w:b/>
          <w:sz w:val="20"/>
          <w:szCs w:val="20"/>
        </w:rPr>
        <w:t>alle</w:t>
      </w:r>
      <w:r w:rsidR="00131D09" w:rsidRPr="00287C0C">
        <w:rPr>
          <w:rFonts w:ascii="Arial" w:hAnsi="Arial" w:cs="Arial"/>
          <w:b/>
          <w:sz w:val="20"/>
          <w:szCs w:val="20"/>
        </w:rPr>
        <w:t xml:space="preserve"> 13</w:t>
      </w:r>
      <w:r w:rsidRPr="00287C0C">
        <w:rPr>
          <w:rFonts w:ascii="Arial" w:hAnsi="Arial" w:cs="Arial"/>
          <w:b/>
          <w:sz w:val="20"/>
          <w:szCs w:val="20"/>
        </w:rPr>
        <w:t xml:space="preserve"> – Archivos de Gestión</w:t>
      </w:r>
    </w:p>
    <w:p w:rsidR="00B71D98" w:rsidRPr="00E34120" w:rsidRDefault="00B71D98" w:rsidP="00B71D98">
      <w:pPr>
        <w:pStyle w:val="Default0"/>
        <w:spacing w:after="240" w:line="276" w:lineRule="auto"/>
        <w:jc w:val="both"/>
        <w:rPr>
          <w:color w:val="auto"/>
          <w:sz w:val="20"/>
          <w:szCs w:val="20"/>
        </w:rPr>
      </w:pPr>
      <w:r w:rsidRPr="00E34120">
        <w:rPr>
          <w:color w:val="auto"/>
          <w:sz w:val="20"/>
          <w:szCs w:val="20"/>
        </w:rPr>
        <w:t>Esta bodega custodia archivos de las Secretaria de:</w:t>
      </w:r>
    </w:p>
    <w:p w:rsidR="00B71D98" w:rsidRPr="00E34120" w:rsidRDefault="00B71D98" w:rsidP="00B71D98">
      <w:pPr>
        <w:pStyle w:val="Default0"/>
        <w:numPr>
          <w:ilvl w:val="0"/>
          <w:numId w:val="16"/>
        </w:numPr>
        <w:spacing w:line="276" w:lineRule="auto"/>
        <w:ind w:left="720"/>
        <w:jc w:val="both"/>
        <w:rPr>
          <w:color w:val="auto"/>
          <w:sz w:val="20"/>
          <w:szCs w:val="20"/>
        </w:rPr>
      </w:pPr>
      <w:r w:rsidRPr="00E34120">
        <w:rPr>
          <w:color w:val="auto"/>
          <w:sz w:val="20"/>
          <w:szCs w:val="20"/>
        </w:rPr>
        <w:t>Secretaria de Educación</w:t>
      </w:r>
    </w:p>
    <w:p w:rsidR="00B71D98" w:rsidRPr="00E34120" w:rsidRDefault="00B71D98" w:rsidP="00B71D98">
      <w:pPr>
        <w:pStyle w:val="Default0"/>
        <w:numPr>
          <w:ilvl w:val="0"/>
          <w:numId w:val="16"/>
        </w:numPr>
        <w:spacing w:line="276" w:lineRule="auto"/>
        <w:ind w:left="720"/>
        <w:jc w:val="both"/>
        <w:rPr>
          <w:color w:val="auto"/>
          <w:sz w:val="20"/>
          <w:szCs w:val="20"/>
        </w:rPr>
      </w:pPr>
      <w:r w:rsidRPr="00E34120">
        <w:rPr>
          <w:color w:val="auto"/>
          <w:sz w:val="20"/>
          <w:szCs w:val="20"/>
        </w:rPr>
        <w:t xml:space="preserve">Secretaria de Salud </w:t>
      </w:r>
    </w:p>
    <w:p w:rsidR="00B71D98" w:rsidRPr="00E34120" w:rsidRDefault="00B71D98" w:rsidP="00B71D98">
      <w:pPr>
        <w:pStyle w:val="Default0"/>
        <w:numPr>
          <w:ilvl w:val="0"/>
          <w:numId w:val="16"/>
        </w:numPr>
        <w:spacing w:line="276" w:lineRule="auto"/>
        <w:ind w:left="720"/>
        <w:jc w:val="both"/>
        <w:rPr>
          <w:color w:val="auto"/>
          <w:sz w:val="20"/>
          <w:szCs w:val="20"/>
        </w:rPr>
      </w:pPr>
      <w:r w:rsidRPr="00E34120">
        <w:rPr>
          <w:color w:val="auto"/>
          <w:sz w:val="20"/>
          <w:szCs w:val="20"/>
        </w:rPr>
        <w:t>Secretaria de Hacienda</w:t>
      </w:r>
    </w:p>
    <w:p w:rsidR="00B71D98" w:rsidRDefault="00B71D98" w:rsidP="00B71D98">
      <w:pPr>
        <w:pStyle w:val="Default0"/>
        <w:numPr>
          <w:ilvl w:val="0"/>
          <w:numId w:val="16"/>
        </w:numPr>
        <w:spacing w:line="276" w:lineRule="auto"/>
        <w:ind w:left="720"/>
        <w:jc w:val="both"/>
        <w:rPr>
          <w:color w:val="auto"/>
          <w:sz w:val="20"/>
          <w:szCs w:val="20"/>
        </w:rPr>
      </w:pPr>
      <w:r w:rsidRPr="00E34120">
        <w:rPr>
          <w:color w:val="auto"/>
          <w:sz w:val="20"/>
          <w:szCs w:val="20"/>
        </w:rPr>
        <w:t>Secretaria de Función Pública</w:t>
      </w:r>
    </w:p>
    <w:p w:rsidR="00B71D98" w:rsidRPr="00E34120" w:rsidRDefault="00B71D98" w:rsidP="00B71D98">
      <w:pPr>
        <w:pStyle w:val="Default0"/>
        <w:spacing w:line="276" w:lineRule="auto"/>
        <w:ind w:left="720"/>
        <w:jc w:val="both"/>
        <w:rPr>
          <w:color w:val="auto"/>
          <w:sz w:val="20"/>
          <w:szCs w:val="20"/>
        </w:rPr>
      </w:pPr>
    </w:p>
    <w:p w:rsidR="00B71D98" w:rsidRDefault="00B71D98" w:rsidP="00B71D98">
      <w:pPr>
        <w:pStyle w:val="Default0"/>
        <w:spacing w:after="240" w:line="276" w:lineRule="auto"/>
        <w:jc w:val="both"/>
        <w:rPr>
          <w:color w:val="auto"/>
          <w:sz w:val="20"/>
          <w:szCs w:val="20"/>
        </w:rPr>
      </w:pPr>
      <w:r w:rsidRPr="00E34120">
        <w:rPr>
          <w:color w:val="auto"/>
          <w:sz w:val="20"/>
          <w:szCs w:val="20"/>
        </w:rPr>
        <w:t>Ya que estas Secretarias tienen altos volúmenes documentales y actualmente algunas de ellas requieren espacios para procesos de intervención documental que en la actualidad están adelantando.</w:t>
      </w:r>
    </w:p>
    <w:p w:rsidR="00566F63" w:rsidRDefault="00566F63" w:rsidP="00B71D98">
      <w:pPr>
        <w:pStyle w:val="Default0"/>
        <w:spacing w:after="240" w:line="276" w:lineRule="auto"/>
        <w:jc w:val="both"/>
        <w:rPr>
          <w:color w:val="auto"/>
          <w:sz w:val="20"/>
          <w:szCs w:val="20"/>
        </w:rPr>
      </w:pPr>
      <w:r w:rsidRPr="00131D09">
        <w:rPr>
          <w:rFonts w:asciiTheme="minorHAnsi" w:hAnsiTheme="minorHAnsi" w:cstheme="minorBidi"/>
          <w:b/>
          <w:noProof/>
          <w:color w:val="auto"/>
          <w:sz w:val="22"/>
          <w:szCs w:val="22"/>
          <w:lang w:eastAsia="es-CO"/>
        </w:rPr>
        <w:drawing>
          <wp:anchor distT="0" distB="0" distL="114300" distR="114300" simplePos="0" relativeHeight="251662848" behindDoc="0" locked="0" layoutInCell="1" allowOverlap="1" wp14:anchorId="26EDA08D" wp14:editId="05350AF5">
            <wp:simplePos x="0" y="0"/>
            <wp:positionH relativeFrom="column">
              <wp:posOffset>1609181</wp:posOffset>
            </wp:positionH>
            <wp:positionV relativeFrom="paragraph">
              <wp:posOffset>204743</wp:posOffset>
            </wp:positionV>
            <wp:extent cx="2377440" cy="1783080"/>
            <wp:effectExtent l="0" t="0" r="3810" b="7620"/>
            <wp:wrapSquare wrapText="bothSides"/>
            <wp:docPr id="18" name="Imagen 18" descr="C:\Users\JuanFelipe\Desktop\Registro fotográfico GOBERNACION\Bodega Cll 13\20151007_16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Felipe\Desktop\Registro fotográfico GOBERNACION\Bodega Cll 13\20151007_1621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7440"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F63" w:rsidRPr="00E34120" w:rsidRDefault="00566F63" w:rsidP="00B71D98">
      <w:pPr>
        <w:pStyle w:val="Default0"/>
        <w:spacing w:after="240" w:line="276" w:lineRule="auto"/>
        <w:jc w:val="both"/>
        <w:rPr>
          <w:color w:val="auto"/>
          <w:sz w:val="20"/>
          <w:szCs w:val="20"/>
        </w:rPr>
      </w:pPr>
    </w:p>
    <w:p w:rsidR="00566F63" w:rsidRDefault="00566F63" w:rsidP="00B71D98">
      <w:pPr>
        <w:pStyle w:val="Default0"/>
        <w:spacing w:after="240" w:line="276" w:lineRule="auto"/>
        <w:jc w:val="center"/>
        <w:rPr>
          <w:b/>
          <w:sz w:val="20"/>
          <w:szCs w:val="20"/>
        </w:rPr>
      </w:pPr>
    </w:p>
    <w:p w:rsidR="00566F63" w:rsidRDefault="00566F63" w:rsidP="00B71D98">
      <w:pPr>
        <w:pStyle w:val="Default0"/>
        <w:spacing w:after="240" w:line="276" w:lineRule="auto"/>
        <w:jc w:val="center"/>
        <w:rPr>
          <w:b/>
          <w:sz w:val="20"/>
          <w:szCs w:val="20"/>
        </w:rPr>
      </w:pPr>
    </w:p>
    <w:p w:rsidR="00566F63" w:rsidRDefault="00566F63" w:rsidP="00B71D98">
      <w:pPr>
        <w:pStyle w:val="Default0"/>
        <w:spacing w:after="240" w:line="276" w:lineRule="auto"/>
        <w:jc w:val="center"/>
        <w:rPr>
          <w:b/>
          <w:sz w:val="20"/>
          <w:szCs w:val="20"/>
        </w:rPr>
      </w:pPr>
    </w:p>
    <w:p w:rsidR="00566F63" w:rsidRDefault="00566F63" w:rsidP="00B71D98">
      <w:pPr>
        <w:pStyle w:val="Default0"/>
        <w:spacing w:after="240" w:line="276" w:lineRule="auto"/>
        <w:jc w:val="center"/>
        <w:rPr>
          <w:b/>
          <w:sz w:val="20"/>
          <w:szCs w:val="20"/>
        </w:rPr>
      </w:pPr>
    </w:p>
    <w:p w:rsidR="00566F63" w:rsidRDefault="00566F63" w:rsidP="00B71D98">
      <w:pPr>
        <w:pStyle w:val="Default0"/>
        <w:spacing w:after="240" w:line="276" w:lineRule="auto"/>
        <w:jc w:val="center"/>
        <w:rPr>
          <w:b/>
          <w:sz w:val="20"/>
          <w:szCs w:val="20"/>
        </w:rPr>
      </w:pPr>
    </w:p>
    <w:p w:rsidR="00B71D98" w:rsidRPr="00131D09" w:rsidRDefault="00566F63" w:rsidP="00B71D98">
      <w:pPr>
        <w:pStyle w:val="Default0"/>
        <w:spacing w:after="240" w:line="276" w:lineRule="auto"/>
        <w:jc w:val="center"/>
        <w:rPr>
          <w:rFonts w:asciiTheme="minorHAnsi" w:hAnsiTheme="minorHAnsi" w:cstheme="minorBidi"/>
          <w:b/>
          <w:color w:val="auto"/>
          <w:sz w:val="22"/>
          <w:szCs w:val="22"/>
        </w:rPr>
      </w:pPr>
      <w:r w:rsidRPr="00AF1BA6">
        <w:rPr>
          <w:b/>
          <w:sz w:val="20"/>
          <w:szCs w:val="20"/>
        </w:rPr>
        <w:t>Imagen Nº 2.  Bodega Calle 13 – Exterior</w:t>
      </w:r>
      <w:r w:rsidRPr="00131D09">
        <w:rPr>
          <w:rFonts w:asciiTheme="minorHAnsi" w:hAnsiTheme="minorHAnsi" w:cstheme="minorBidi"/>
          <w:b/>
          <w:noProof/>
          <w:color w:val="auto"/>
          <w:sz w:val="22"/>
          <w:szCs w:val="22"/>
          <w:lang w:eastAsia="es-CO"/>
        </w:rPr>
        <w:t xml:space="preserve"> </w:t>
      </w:r>
    </w:p>
    <w:p w:rsidR="00B71D98" w:rsidRPr="00E34120" w:rsidRDefault="00B71D98" w:rsidP="00B71D98">
      <w:pPr>
        <w:pStyle w:val="Default0"/>
        <w:spacing w:after="240" w:line="276" w:lineRule="auto"/>
        <w:jc w:val="both"/>
        <w:rPr>
          <w:color w:val="auto"/>
          <w:sz w:val="20"/>
          <w:szCs w:val="20"/>
        </w:rPr>
      </w:pPr>
      <w:r w:rsidRPr="00E34120">
        <w:rPr>
          <w:color w:val="auto"/>
          <w:sz w:val="20"/>
          <w:szCs w:val="20"/>
        </w:rPr>
        <w:t xml:space="preserve">La bodega denominada de la “Calle 13” se encuentra en la Calle 13 No. 58-51 en un inmueble de la Gobernación de Cundinamarca con acceso por la Calle 13. </w:t>
      </w:r>
    </w:p>
    <w:p w:rsidR="00B71D98" w:rsidRPr="00E34120" w:rsidRDefault="00B71D98" w:rsidP="00B71D98">
      <w:pPr>
        <w:pStyle w:val="Default0"/>
        <w:spacing w:after="240" w:line="276" w:lineRule="auto"/>
        <w:jc w:val="both"/>
        <w:rPr>
          <w:color w:val="auto"/>
          <w:sz w:val="20"/>
          <w:szCs w:val="20"/>
        </w:rPr>
      </w:pPr>
      <w:r w:rsidRPr="00E34120">
        <w:rPr>
          <w:color w:val="auto"/>
          <w:sz w:val="20"/>
          <w:szCs w:val="20"/>
        </w:rPr>
        <w:t>El sector en el que se encuentra ubicada se caracteriza por ser zona industrial y de comercio por lo que la carga de material particulado y contaminantes atmosféricos es alta.</w:t>
      </w:r>
    </w:p>
    <w:p w:rsidR="00B71D98" w:rsidRPr="00E34120" w:rsidRDefault="00B71D98" w:rsidP="00B71D98">
      <w:pPr>
        <w:pStyle w:val="Default0"/>
        <w:spacing w:after="240" w:line="276" w:lineRule="auto"/>
        <w:jc w:val="both"/>
        <w:rPr>
          <w:color w:val="auto"/>
          <w:sz w:val="20"/>
          <w:szCs w:val="20"/>
        </w:rPr>
      </w:pPr>
      <w:r w:rsidRPr="00E34120">
        <w:rPr>
          <w:color w:val="auto"/>
          <w:sz w:val="20"/>
          <w:szCs w:val="20"/>
        </w:rPr>
        <w:t>El inmueble se compone de una estructura de dos plantas con vigas y planchas en concreto con muros en bloque cerámico, piso en concreto pulido (zona de almacenamiento), techo con teja de fibra y recubrimiento interno termo-acústico. En el costado norte del inmueble, por la zona de acceso se encuentra un área con divisiones sin uso de almacenamiento actual por donde se tiene acceso a la segunda planta. Un muro con ventanales y rejas metálicas divide la zona de</w:t>
      </w:r>
      <w:r w:rsidRPr="00131D09">
        <w:rPr>
          <w:rFonts w:asciiTheme="minorHAnsi" w:hAnsiTheme="minorHAnsi" w:cstheme="minorBidi"/>
          <w:color w:val="auto"/>
          <w:sz w:val="22"/>
          <w:szCs w:val="22"/>
        </w:rPr>
        <w:t xml:space="preserve"> </w:t>
      </w:r>
      <w:r w:rsidRPr="00E34120">
        <w:rPr>
          <w:color w:val="auto"/>
          <w:sz w:val="20"/>
          <w:szCs w:val="20"/>
        </w:rPr>
        <w:t>almacenamiento del área principal de entrada con un único acceso mediante una puerta interior. Debido a la estructura mencionada y a la distribución y tipo de construcción de las vigas se deduce que el inmueble cumple con la norma sismo resistente vigente en el país.</w:t>
      </w:r>
    </w:p>
    <w:p w:rsidR="00B71D98" w:rsidRPr="00E34120" w:rsidRDefault="00B71D98" w:rsidP="00B71D98">
      <w:pPr>
        <w:pStyle w:val="Default0"/>
        <w:spacing w:after="240" w:line="276" w:lineRule="auto"/>
        <w:jc w:val="both"/>
        <w:rPr>
          <w:color w:val="auto"/>
          <w:sz w:val="20"/>
          <w:szCs w:val="20"/>
        </w:rPr>
      </w:pPr>
      <w:r w:rsidRPr="00E34120">
        <w:rPr>
          <w:color w:val="auto"/>
          <w:sz w:val="20"/>
          <w:szCs w:val="20"/>
        </w:rPr>
        <w:t>En la zona de almacenamiento según lo observado, se ubica documentación del archivo de gestión centralizado de la Secretaría de Gobierno, Secretaría de Salud</w:t>
      </w:r>
      <w:r>
        <w:rPr>
          <w:color w:val="auto"/>
          <w:sz w:val="20"/>
          <w:szCs w:val="20"/>
        </w:rPr>
        <w:t xml:space="preserve"> (actualmente realizando procesos de Organización)</w:t>
      </w:r>
      <w:r w:rsidRPr="00E34120">
        <w:rPr>
          <w:color w:val="auto"/>
          <w:sz w:val="20"/>
          <w:szCs w:val="20"/>
        </w:rPr>
        <w:t>, Secretaría de Educación</w:t>
      </w:r>
      <w:r>
        <w:rPr>
          <w:color w:val="auto"/>
          <w:sz w:val="20"/>
          <w:szCs w:val="20"/>
        </w:rPr>
        <w:t xml:space="preserve">, Secretaría de Hacienda que cuenta con un archivo sin ningún tratamiento archivístico, de igual forma contiene </w:t>
      </w:r>
      <w:r w:rsidRPr="00E34120">
        <w:rPr>
          <w:color w:val="auto"/>
          <w:sz w:val="20"/>
          <w:szCs w:val="20"/>
        </w:rPr>
        <w:t>documentación p</w:t>
      </w:r>
      <w:r>
        <w:rPr>
          <w:color w:val="auto"/>
          <w:sz w:val="20"/>
          <w:szCs w:val="20"/>
        </w:rPr>
        <w:t>erteneciente al archivo centra</w:t>
      </w:r>
      <w:r w:rsidRPr="00E34120">
        <w:rPr>
          <w:color w:val="auto"/>
          <w:sz w:val="20"/>
          <w:szCs w:val="20"/>
        </w:rPr>
        <w:t>. Ésta zona cuenta con estantería tipo industrial –anclada al suelo- a tres y seis niveles con nichos donde se ubican las unidades generales de almacenamiento (cajas tipo X200 y comerciales con tamaño similar a X300) en cantidades entre el rango de 30 a 35. La distribución de la estantería guarda concordancia con lo establecido en el Acuerdo 049 de 2000 en su Artículo 3°. Sin embargo se pudo evidenciar obras de formatos doble carta y superiores que no cuentan con estantería adecuada para su dimensión.</w:t>
      </w:r>
    </w:p>
    <w:p w:rsidR="00B71D98" w:rsidRPr="00E34120" w:rsidRDefault="00B71D98" w:rsidP="00B71D98">
      <w:pPr>
        <w:pStyle w:val="Default0"/>
        <w:spacing w:after="240" w:line="276" w:lineRule="auto"/>
        <w:jc w:val="both"/>
        <w:rPr>
          <w:color w:val="auto"/>
          <w:sz w:val="20"/>
          <w:szCs w:val="20"/>
        </w:rPr>
      </w:pPr>
      <w:r w:rsidRPr="00E34120">
        <w:rPr>
          <w:color w:val="auto"/>
          <w:sz w:val="20"/>
          <w:szCs w:val="20"/>
        </w:rPr>
        <w:t>En cuanto a sistemas que brinden seguridad a la información el inmueble posee alarma contra incendios, alarma de seguridad, extintores multipropósitos y de agua –aunque su cantidad es insuficiente para el área promedio de la zona de almacenamiento-, sensores de humo y personal de vigilancia. Sin embargo carece de cámaras de seguridad y monitoreo.</w:t>
      </w:r>
    </w:p>
    <w:p w:rsidR="00B71D98" w:rsidRPr="00E34120" w:rsidRDefault="00B71D98" w:rsidP="00B71D98">
      <w:pPr>
        <w:pStyle w:val="Default0"/>
        <w:spacing w:after="240" w:line="276" w:lineRule="auto"/>
        <w:jc w:val="both"/>
        <w:rPr>
          <w:color w:val="auto"/>
          <w:sz w:val="20"/>
          <w:szCs w:val="20"/>
        </w:rPr>
      </w:pPr>
      <w:r w:rsidRPr="00E34120">
        <w:rPr>
          <w:color w:val="auto"/>
          <w:sz w:val="20"/>
          <w:szCs w:val="20"/>
        </w:rPr>
        <w:t>Frente a la ventilación e intercambio de aire que éste es dado por medio de la puerta de acceso y los ventanales principalmente, sin que exista filtrado de partículas y gases contaminantes. La iluminación es dada por lámparas fluorescentes de alta radiación lumínica, las cuales se ubican en la parte alta de la estructura con difusores tipo cocuyo pero sin filtro para radiación ultravioleta e infrarrojo. La humedad relativa en el área se mantuvo en el rango entre 55% y 65% con fluctuaciones diarias mayores al 5% recomendado por el Artículo 5° del acuerdo 049 de 2000 del Archivo General de la Nación, mientras la temperatura en el rango entre 26 °c y 21 °c con variaciones diarias superiores a 4 °c. Como se puede observar en ambos casos los valores se acercan a los parámetros establecidos en la norma nacional pero con fluctuaciones que no son permitidas si se quiere mantener un ambiente propicio para la perdurabilidad de la información. Los datos se pueden observar a continuación</w:t>
      </w:r>
    </w:p>
    <w:p w:rsidR="00B71D98" w:rsidRPr="00131D09" w:rsidRDefault="00B71D98" w:rsidP="00B71D98">
      <w:pPr>
        <w:pStyle w:val="Default0"/>
        <w:spacing w:after="240" w:line="276" w:lineRule="auto"/>
        <w:jc w:val="center"/>
        <w:rPr>
          <w:rFonts w:asciiTheme="minorHAnsi" w:hAnsiTheme="minorHAnsi" w:cstheme="minorBidi"/>
          <w:b/>
          <w:color w:val="auto"/>
          <w:sz w:val="22"/>
          <w:szCs w:val="22"/>
        </w:rPr>
      </w:pPr>
      <w:r w:rsidRPr="00131D09">
        <w:rPr>
          <w:rFonts w:asciiTheme="minorHAnsi" w:hAnsiTheme="minorHAnsi" w:cstheme="minorBidi"/>
          <w:noProof/>
          <w:color w:val="auto"/>
          <w:sz w:val="22"/>
          <w:szCs w:val="22"/>
          <w:lang w:eastAsia="es-CO"/>
        </w:rPr>
        <w:drawing>
          <wp:inline distT="0" distB="0" distL="0" distR="0" wp14:anchorId="67713B58" wp14:editId="7DFE8B89">
            <wp:extent cx="5072400" cy="2864414"/>
            <wp:effectExtent l="0" t="0" r="0" b="0"/>
            <wp:docPr id="7" name="Imagen 7" descr="C:\Users\JuanFelipe\Desktop\Registro fotográfico GOBERNACION\Bodega Calle 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Felipe\Desktop\Registro fotográfico GOBERNACION\Bodega Calle 13.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72400" cy="2864414"/>
                    </a:xfrm>
                    <a:prstGeom prst="rect">
                      <a:avLst/>
                    </a:prstGeom>
                    <a:noFill/>
                    <a:ln>
                      <a:noFill/>
                    </a:ln>
                  </pic:spPr>
                </pic:pic>
              </a:graphicData>
            </a:graphic>
          </wp:inline>
        </w:drawing>
      </w:r>
    </w:p>
    <w:p w:rsidR="00B71D98" w:rsidRPr="00E34120" w:rsidRDefault="00B71D98" w:rsidP="00B71D98">
      <w:pPr>
        <w:pStyle w:val="Default0"/>
        <w:spacing w:after="240" w:line="276" w:lineRule="auto"/>
        <w:jc w:val="both"/>
        <w:rPr>
          <w:color w:val="auto"/>
          <w:sz w:val="20"/>
          <w:szCs w:val="20"/>
        </w:rPr>
      </w:pPr>
      <w:r w:rsidRPr="00E34120">
        <w:rPr>
          <w:color w:val="auto"/>
          <w:sz w:val="20"/>
          <w:szCs w:val="20"/>
        </w:rPr>
        <w:t>Hacia el interior la zona de almacenamiento posee una subdivisión en un área mayor y una menor, en la cual se ubica documentación únicamente de la Secretaría de Salud (Historias laborales de maestros y educadores). De acuerdo a lo analizado la primera zona tiene una capacidad de almacenamiento –tomando como base la estantería actual- de 18.000 unidades generales aproximadamente mientras la segunda de 2.400 unidades</w:t>
      </w:r>
      <w:r w:rsidRPr="00E34120">
        <w:rPr>
          <w:rStyle w:val="Refdenotaalpie"/>
          <w:color w:val="auto"/>
          <w:sz w:val="20"/>
          <w:szCs w:val="20"/>
        </w:rPr>
        <w:footnoteReference w:id="11"/>
      </w:r>
      <w:r w:rsidRPr="00E34120">
        <w:rPr>
          <w:color w:val="auto"/>
          <w:sz w:val="20"/>
          <w:szCs w:val="20"/>
        </w:rPr>
        <w:t>, lo cual se debe a su menor dimensión y altura respecto a la primera zona. Este segundo espacio colinda por el costado norte con el interior del inmueble, por el costado sur con el muro divisorio del inmueble, costado occidental con el muro divisorio de la primera zona y costado norte con el muro exterior del inmueble hacia la Calle 13. En este espacio se cuenta con los mismos sistemas enunciados para la zona principal con la diferencia de que existe teja de asbesto a la vista como techo.</w:t>
      </w:r>
    </w:p>
    <w:p w:rsidR="00B71D98" w:rsidRPr="00E34120" w:rsidRDefault="00B71D98" w:rsidP="00B71D98">
      <w:pPr>
        <w:pStyle w:val="Default0"/>
        <w:spacing w:after="240" w:line="276" w:lineRule="auto"/>
        <w:jc w:val="both"/>
        <w:rPr>
          <w:color w:val="auto"/>
          <w:sz w:val="20"/>
          <w:szCs w:val="20"/>
        </w:rPr>
      </w:pPr>
      <w:r w:rsidRPr="00E34120">
        <w:rPr>
          <w:color w:val="auto"/>
          <w:sz w:val="20"/>
          <w:szCs w:val="20"/>
        </w:rPr>
        <w:t xml:space="preserve">Las unidades generales que se ubican en el inmueble son principalmente cajas de archivo tipo X200 </w:t>
      </w:r>
      <w:proofErr w:type="gramStart"/>
      <w:r w:rsidRPr="00E34120">
        <w:rPr>
          <w:color w:val="auto"/>
          <w:sz w:val="20"/>
          <w:szCs w:val="20"/>
        </w:rPr>
        <w:t>pero</w:t>
      </w:r>
      <w:proofErr w:type="gramEnd"/>
      <w:r w:rsidRPr="00E34120">
        <w:rPr>
          <w:color w:val="auto"/>
          <w:sz w:val="20"/>
          <w:szCs w:val="20"/>
        </w:rPr>
        <w:t xml:space="preserve"> con distintas facturas y materiales constitutivos, aunque también se observaron cajas comerciales similares a las tipo X300. Como unidades específicas se pudieron evidenciar carpetas tipo celuguía, de pliegue sencillo, de doble pliegue, tapas separadas e incluso el uso de fólderes tipo AZ. Al interior de las unidades generales se pudo observar una mala disposición de los expedientes y soportes –con dobleces, deformaciones, rasgaduras, atiborramiento- así como carpetas plásticas, ganchos metálicos, ganchos plásticos y bandas elásticas para agrupar la documentación. De igual forma se pudo observar documentación dispuesta directamente sobre el suelo.</w:t>
      </w:r>
    </w:p>
    <w:p w:rsidR="00B71D98" w:rsidRPr="00E34120" w:rsidRDefault="00B71D98" w:rsidP="00B71D98">
      <w:pPr>
        <w:pStyle w:val="Default0"/>
        <w:spacing w:after="240" w:line="276" w:lineRule="auto"/>
        <w:jc w:val="both"/>
        <w:rPr>
          <w:color w:val="auto"/>
          <w:sz w:val="20"/>
          <w:szCs w:val="20"/>
        </w:rPr>
      </w:pPr>
      <w:r w:rsidRPr="00E34120">
        <w:rPr>
          <w:color w:val="auto"/>
          <w:sz w:val="20"/>
          <w:szCs w:val="20"/>
        </w:rPr>
        <w:t xml:space="preserve">En el costado occidental del área mayor (colindante con el garaje principal) existe documentación sin identificación y con problemas en su estado de conservación, al parecer perteneciente a un fondo documental acumulado, en el mismo espacio con material ajeno a la función archivística y material de cómputo. </w:t>
      </w:r>
    </w:p>
    <w:p w:rsidR="00B71D98" w:rsidRPr="00E34120" w:rsidRDefault="00B71D98" w:rsidP="00B71D98">
      <w:pPr>
        <w:pStyle w:val="Default0"/>
        <w:spacing w:after="240" w:line="276" w:lineRule="auto"/>
        <w:jc w:val="both"/>
        <w:rPr>
          <w:color w:val="auto"/>
          <w:sz w:val="20"/>
          <w:szCs w:val="20"/>
        </w:rPr>
      </w:pPr>
      <w:r w:rsidRPr="00E34120">
        <w:rPr>
          <w:color w:val="auto"/>
          <w:sz w:val="20"/>
          <w:szCs w:val="20"/>
        </w:rPr>
        <w:t>Revisada la documentación del inmueble se pudo evidenciar la aplicación de prácticas inadecuadas de producción documental como esfero de color, marcador, micropunta, etc., consecuente con lo observado en los archivos de gestión de las secretarías en el nivel central.</w:t>
      </w:r>
    </w:p>
    <w:p w:rsidR="00B71D98" w:rsidRPr="00E34120" w:rsidRDefault="00B71D98" w:rsidP="00B71D98">
      <w:pPr>
        <w:pStyle w:val="Default0"/>
        <w:spacing w:after="240" w:line="276" w:lineRule="auto"/>
        <w:jc w:val="both"/>
        <w:rPr>
          <w:color w:val="auto"/>
          <w:sz w:val="20"/>
          <w:szCs w:val="20"/>
        </w:rPr>
      </w:pPr>
      <w:r w:rsidRPr="00E34120">
        <w:rPr>
          <w:color w:val="auto"/>
          <w:sz w:val="20"/>
          <w:szCs w:val="20"/>
        </w:rPr>
        <w:t>Por su parte los valores de iluminancia se aprecian en la siguiente tabla:</w:t>
      </w:r>
    </w:p>
    <w:p w:rsidR="00B71D98" w:rsidRPr="00E34120" w:rsidRDefault="00B71D98" w:rsidP="00B71D98">
      <w:pPr>
        <w:pStyle w:val="Default0"/>
        <w:spacing w:after="240" w:line="276" w:lineRule="auto"/>
        <w:jc w:val="both"/>
        <w:rPr>
          <w:color w:val="auto"/>
          <w:sz w:val="20"/>
          <w:szCs w:val="20"/>
        </w:rPr>
      </w:pPr>
    </w:p>
    <w:tbl>
      <w:tblPr>
        <w:tblStyle w:val="Tablaconcuadrcula"/>
        <w:tblW w:w="9209" w:type="dxa"/>
        <w:jc w:val="center"/>
        <w:tblLayout w:type="fixed"/>
        <w:tblLook w:val="04A0" w:firstRow="1" w:lastRow="0" w:firstColumn="1" w:lastColumn="0" w:noHBand="0" w:noVBand="1"/>
      </w:tblPr>
      <w:tblGrid>
        <w:gridCol w:w="2207"/>
        <w:gridCol w:w="1190"/>
        <w:gridCol w:w="1276"/>
        <w:gridCol w:w="1134"/>
        <w:gridCol w:w="1134"/>
        <w:gridCol w:w="1134"/>
        <w:gridCol w:w="1134"/>
      </w:tblGrid>
      <w:tr w:rsidR="00B71D98" w:rsidRPr="00131D09" w:rsidTr="00566F63">
        <w:trPr>
          <w:jc w:val="center"/>
        </w:trPr>
        <w:tc>
          <w:tcPr>
            <w:tcW w:w="9209" w:type="dxa"/>
            <w:gridSpan w:val="7"/>
          </w:tcPr>
          <w:p w:rsidR="00B71D98" w:rsidRPr="00131D09" w:rsidRDefault="00B71D98" w:rsidP="00566F63">
            <w:pPr>
              <w:pStyle w:val="Default0"/>
              <w:spacing w:after="240" w:line="276" w:lineRule="auto"/>
              <w:jc w:val="center"/>
              <w:rPr>
                <w:rFonts w:asciiTheme="minorHAnsi" w:hAnsiTheme="minorHAnsi" w:cstheme="minorBidi"/>
                <w:b/>
                <w:color w:val="auto"/>
                <w:sz w:val="22"/>
                <w:szCs w:val="22"/>
              </w:rPr>
            </w:pPr>
            <w:r w:rsidRPr="00131D09">
              <w:rPr>
                <w:rFonts w:asciiTheme="minorHAnsi" w:hAnsiTheme="minorHAnsi" w:cstheme="minorBidi"/>
                <w:b/>
                <w:color w:val="auto"/>
                <w:sz w:val="22"/>
                <w:szCs w:val="22"/>
              </w:rPr>
              <w:t>MEDICIÓN DE ILUMINANCIA BODEGA CALLE 13</w:t>
            </w:r>
          </w:p>
        </w:tc>
      </w:tr>
      <w:tr w:rsidR="00B71D98" w:rsidRPr="00131D09" w:rsidTr="00566F63">
        <w:trPr>
          <w:jc w:val="center"/>
        </w:trPr>
        <w:tc>
          <w:tcPr>
            <w:tcW w:w="2207" w:type="dxa"/>
          </w:tcPr>
          <w:p w:rsidR="00B71D98" w:rsidRPr="00131D09" w:rsidRDefault="00B71D98" w:rsidP="00566F63">
            <w:pPr>
              <w:pStyle w:val="Default0"/>
              <w:spacing w:after="240" w:line="276" w:lineRule="auto"/>
              <w:jc w:val="center"/>
              <w:rPr>
                <w:rFonts w:asciiTheme="minorHAnsi" w:hAnsiTheme="minorHAnsi" w:cstheme="minorBidi"/>
                <w:b/>
                <w:color w:val="auto"/>
                <w:sz w:val="22"/>
                <w:szCs w:val="22"/>
              </w:rPr>
            </w:pPr>
            <w:r w:rsidRPr="00131D09">
              <w:rPr>
                <w:rFonts w:asciiTheme="minorHAnsi" w:hAnsiTheme="minorHAnsi" w:cstheme="minorBidi"/>
                <w:b/>
                <w:color w:val="auto"/>
                <w:sz w:val="22"/>
                <w:szCs w:val="22"/>
              </w:rPr>
              <w:t>PARÁMETRO DE MEDICIÓN</w:t>
            </w:r>
          </w:p>
        </w:tc>
        <w:tc>
          <w:tcPr>
            <w:tcW w:w="1190" w:type="dxa"/>
            <w:vAlign w:val="center"/>
          </w:tcPr>
          <w:p w:rsidR="00B71D98" w:rsidRPr="00131D09" w:rsidRDefault="00B71D98" w:rsidP="00566F63">
            <w:pPr>
              <w:pStyle w:val="Default0"/>
              <w:spacing w:after="240" w:line="276" w:lineRule="auto"/>
              <w:jc w:val="center"/>
              <w:rPr>
                <w:rFonts w:asciiTheme="minorHAnsi" w:hAnsiTheme="minorHAnsi" w:cstheme="minorBidi"/>
                <w:b/>
                <w:color w:val="auto"/>
                <w:sz w:val="22"/>
                <w:szCs w:val="22"/>
              </w:rPr>
            </w:pPr>
            <w:r w:rsidRPr="00131D09">
              <w:rPr>
                <w:rFonts w:asciiTheme="minorHAnsi" w:hAnsiTheme="minorHAnsi" w:cstheme="minorBidi"/>
                <w:b/>
                <w:color w:val="auto"/>
                <w:sz w:val="22"/>
                <w:szCs w:val="22"/>
              </w:rPr>
              <w:t>1</w:t>
            </w:r>
          </w:p>
        </w:tc>
        <w:tc>
          <w:tcPr>
            <w:tcW w:w="1276" w:type="dxa"/>
            <w:vAlign w:val="center"/>
          </w:tcPr>
          <w:p w:rsidR="00B71D98" w:rsidRPr="00131D09" w:rsidRDefault="00B71D98" w:rsidP="00566F63">
            <w:pPr>
              <w:pStyle w:val="Default0"/>
              <w:spacing w:after="240" w:line="276" w:lineRule="auto"/>
              <w:jc w:val="center"/>
              <w:rPr>
                <w:rFonts w:asciiTheme="minorHAnsi" w:hAnsiTheme="minorHAnsi" w:cstheme="minorBidi"/>
                <w:b/>
                <w:color w:val="auto"/>
                <w:sz w:val="22"/>
                <w:szCs w:val="22"/>
              </w:rPr>
            </w:pPr>
            <w:r w:rsidRPr="00131D09">
              <w:rPr>
                <w:rFonts w:asciiTheme="minorHAnsi" w:hAnsiTheme="minorHAnsi" w:cstheme="minorBidi"/>
                <w:b/>
                <w:color w:val="auto"/>
                <w:sz w:val="22"/>
                <w:szCs w:val="22"/>
              </w:rPr>
              <w:t>2</w:t>
            </w:r>
          </w:p>
        </w:tc>
        <w:tc>
          <w:tcPr>
            <w:tcW w:w="1134" w:type="dxa"/>
            <w:vAlign w:val="center"/>
          </w:tcPr>
          <w:p w:rsidR="00B71D98" w:rsidRPr="00131D09" w:rsidRDefault="00B71D98" w:rsidP="00566F63">
            <w:pPr>
              <w:pStyle w:val="Default0"/>
              <w:spacing w:after="240" w:line="276" w:lineRule="auto"/>
              <w:jc w:val="center"/>
              <w:rPr>
                <w:rFonts w:asciiTheme="minorHAnsi" w:hAnsiTheme="minorHAnsi" w:cstheme="minorBidi"/>
                <w:b/>
                <w:color w:val="auto"/>
                <w:sz w:val="22"/>
                <w:szCs w:val="22"/>
              </w:rPr>
            </w:pPr>
            <w:r w:rsidRPr="00131D09">
              <w:rPr>
                <w:rFonts w:asciiTheme="minorHAnsi" w:hAnsiTheme="minorHAnsi" w:cstheme="minorBidi"/>
                <w:b/>
                <w:color w:val="auto"/>
                <w:sz w:val="22"/>
                <w:szCs w:val="22"/>
              </w:rPr>
              <w:t>3</w:t>
            </w:r>
          </w:p>
        </w:tc>
        <w:tc>
          <w:tcPr>
            <w:tcW w:w="1134" w:type="dxa"/>
            <w:vAlign w:val="center"/>
          </w:tcPr>
          <w:p w:rsidR="00B71D98" w:rsidRPr="00131D09" w:rsidRDefault="00B71D98" w:rsidP="00566F63">
            <w:pPr>
              <w:pStyle w:val="Default0"/>
              <w:spacing w:after="240" w:line="276" w:lineRule="auto"/>
              <w:jc w:val="center"/>
              <w:rPr>
                <w:rFonts w:asciiTheme="minorHAnsi" w:hAnsiTheme="minorHAnsi" w:cstheme="minorBidi"/>
                <w:b/>
                <w:color w:val="auto"/>
                <w:sz w:val="22"/>
                <w:szCs w:val="22"/>
              </w:rPr>
            </w:pPr>
            <w:r w:rsidRPr="00131D09">
              <w:rPr>
                <w:rFonts w:asciiTheme="minorHAnsi" w:hAnsiTheme="minorHAnsi" w:cstheme="minorBidi"/>
                <w:b/>
                <w:color w:val="auto"/>
                <w:sz w:val="22"/>
                <w:szCs w:val="22"/>
              </w:rPr>
              <w:t>4</w:t>
            </w:r>
          </w:p>
        </w:tc>
        <w:tc>
          <w:tcPr>
            <w:tcW w:w="1134" w:type="dxa"/>
            <w:vAlign w:val="center"/>
          </w:tcPr>
          <w:p w:rsidR="00B71D98" w:rsidRPr="00131D09" w:rsidRDefault="00B71D98" w:rsidP="00566F63">
            <w:pPr>
              <w:pStyle w:val="Default0"/>
              <w:spacing w:after="240" w:line="276" w:lineRule="auto"/>
              <w:jc w:val="center"/>
              <w:rPr>
                <w:rFonts w:asciiTheme="minorHAnsi" w:hAnsiTheme="minorHAnsi" w:cstheme="minorBidi"/>
                <w:b/>
                <w:color w:val="auto"/>
                <w:sz w:val="22"/>
                <w:szCs w:val="22"/>
              </w:rPr>
            </w:pPr>
            <w:r w:rsidRPr="00131D09">
              <w:rPr>
                <w:rFonts w:asciiTheme="minorHAnsi" w:hAnsiTheme="minorHAnsi" w:cstheme="minorBidi"/>
                <w:b/>
                <w:color w:val="auto"/>
                <w:sz w:val="22"/>
                <w:szCs w:val="22"/>
              </w:rPr>
              <w:t>5</w:t>
            </w:r>
          </w:p>
        </w:tc>
        <w:tc>
          <w:tcPr>
            <w:tcW w:w="1134" w:type="dxa"/>
            <w:vAlign w:val="center"/>
          </w:tcPr>
          <w:p w:rsidR="00B71D98" w:rsidRPr="00131D09" w:rsidRDefault="00B71D98" w:rsidP="00566F63">
            <w:pPr>
              <w:pStyle w:val="Default0"/>
              <w:spacing w:after="240" w:line="276" w:lineRule="auto"/>
              <w:jc w:val="center"/>
              <w:rPr>
                <w:rFonts w:asciiTheme="minorHAnsi" w:hAnsiTheme="minorHAnsi" w:cstheme="minorBidi"/>
                <w:b/>
                <w:color w:val="auto"/>
                <w:sz w:val="22"/>
                <w:szCs w:val="22"/>
              </w:rPr>
            </w:pPr>
            <w:r w:rsidRPr="00131D09">
              <w:rPr>
                <w:rFonts w:asciiTheme="minorHAnsi" w:hAnsiTheme="minorHAnsi" w:cstheme="minorBidi"/>
                <w:b/>
                <w:color w:val="auto"/>
                <w:sz w:val="22"/>
                <w:szCs w:val="22"/>
              </w:rPr>
              <w:t>6</w:t>
            </w:r>
          </w:p>
        </w:tc>
      </w:tr>
      <w:tr w:rsidR="00B71D98" w:rsidRPr="00131D09" w:rsidTr="00566F63">
        <w:trPr>
          <w:jc w:val="center"/>
        </w:trPr>
        <w:tc>
          <w:tcPr>
            <w:tcW w:w="2207" w:type="dxa"/>
          </w:tcPr>
          <w:p w:rsidR="00B71D98" w:rsidRPr="00131D09" w:rsidRDefault="00B71D98" w:rsidP="00566F63">
            <w:pPr>
              <w:pStyle w:val="Default0"/>
              <w:spacing w:after="240" w:line="276" w:lineRule="auto"/>
              <w:jc w:val="both"/>
              <w:rPr>
                <w:rFonts w:asciiTheme="minorHAnsi" w:hAnsiTheme="minorHAnsi" w:cstheme="minorBidi"/>
                <w:b/>
                <w:color w:val="auto"/>
                <w:sz w:val="22"/>
                <w:szCs w:val="22"/>
              </w:rPr>
            </w:pPr>
            <w:r w:rsidRPr="00131D09">
              <w:rPr>
                <w:rFonts w:asciiTheme="minorHAnsi" w:hAnsiTheme="minorHAnsi" w:cstheme="minorBidi"/>
                <w:b/>
                <w:color w:val="auto"/>
                <w:sz w:val="22"/>
                <w:szCs w:val="22"/>
              </w:rPr>
              <w:t>LUX</w:t>
            </w:r>
          </w:p>
        </w:tc>
        <w:tc>
          <w:tcPr>
            <w:tcW w:w="1190" w:type="dxa"/>
          </w:tcPr>
          <w:p w:rsidR="00B71D98" w:rsidRPr="00131D09" w:rsidRDefault="00B71D98" w:rsidP="00566F63">
            <w:pPr>
              <w:pStyle w:val="Default0"/>
              <w:spacing w:after="240" w:line="276" w:lineRule="auto"/>
              <w:jc w:val="center"/>
              <w:rPr>
                <w:rFonts w:asciiTheme="minorHAnsi" w:hAnsiTheme="minorHAnsi" w:cstheme="minorBidi"/>
                <w:color w:val="auto"/>
                <w:sz w:val="22"/>
                <w:szCs w:val="22"/>
              </w:rPr>
            </w:pPr>
            <w:r w:rsidRPr="00131D09">
              <w:rPr>
                <w:rFonts w:asciiTheme="minorHAnsi" w:hAnsiTheme="minorHAnsi" w:cstheme="minorBidi"/>
                <w:color w:val="auto"/>
                <w:sz w:val="22"/>
                <w:szCs w:val="22"/>
              </w:rPr>
              <w:t>160.5</w:t>
            </w:r>
          </w:p>
        </w:tc>
        <w:tc>
          <w:tcPr>
            <w:tcW w:w="1276" w:type="dxa"/>
          </w:tcPr>
          <w:p w:rsidR="00B71D98" w:rsidRPr="00131D09" w:rsidRDefault="00B71D98" w:rsidP="00566F63">
            <w:pPr>
              <w:pStyle w:val="Default0"/>
              <w:spacing w:after="240" w:line="276" w:lineRule="auto"/>
              <w:jc w:val="center"/>
              <w:rPr>
                <w:rFonts w:asciiTheme="minorHAnsi" w:hAnsiTheme="minorHAnsi" w:cstheme="minorBidi"/>
                <w:color w:val="auto"/>
                <w:sz w:val="22"/>
                <w:szCs w:val="22"/>
              </w:rPr>
            </w:pPr>
            <w:r w:rsidRPr="00131D09">
              <w:rPr>
                <w:rFonts w:asciiTheme="minorHAnsi" w:hAnsiTheme="minorHAnsi" w:cstheme="minorBidi"/>
                <w:color w:val="auto"/>
                <w:sz w:val="22"/>
                <w:szCs w:val="22"/>
              </w:rPr>
              <w:t>157.2</w:t>
            </w:r>
          </w:p>
        </w:tc>
        <w:tc>
          <w:tcPr>
            <w:tcW w:w="1134" w:type="dxa"/>
          </w:tcPr>
          <w:p w:rsidR="00B71D98" w:rsidRPr="00131D09" w:rsidRDefault="00B71D98" w:rsidP="00566F63">
            <w:pPr>
              <w:pStyle w:val="Default0"/>
              <w:spacing w:after="240" w:line="276" w:lineRule="auto"/>
              <w:jc w:val="center"/>
              <w:rPr>
                <w:rFonts w:asciiTheme="minorHAnsi" w:hAnsiTheme="minorHAnsi" w:cstheme="minorBidi"/>
                <w:color w:val="auto"/>
                <w:sz w:val="22"/>
                <w:szCs w:val="22"/>
              </w:rPr>
            </w:pPr>
            <w:r w:rsidRPr="00131D09">
              <w:rPr>
                <w:rFonts w:asciiTheme="minorHAnsi" w:hAnsiTheme="minorHAnsi" w:cstheme="minorBidi"/>
                <w:color w:val="auto"/>
                <w:sz w:val="22"/>
                <w:szCs w:val="22"/>
              </w:rPr>
              <w:t>140.3</w:t>
            </w:r>
          </w:p>
        </w:tc>
        <w:tc>
          <w:tcPr>
            <w:tcW w:w="1134" w:type="dxa"/>
          </w:tcPr>
          <w:p w:rsidR="00B71D98" w:rsidRPr="00131D09" w:rsidRDefault="00B71D98" w:rsidP="00566F63">
            <w:pPr>
              <w:pStyle w:val="Default0"/>
              <w:spacing w:after="240" w:line="276" w:lineRule="auto"/>
              <w:jc w:val="center"/>
              <w:rPr>
                <w:rFonts w:asciiTheme="minorHAnsi" w:hAnsiTheme="minorHAnsi" w:cstheme="minorBidi"/>
                <w:color w:val="auto"/>
                <w:sz w:val="22"/>
                <w:szCs w:val="22"/>
              </w:rPr>
            </w:pPr>
            <w:r w:rsidRPr="00131D09">
              <w:rPr>
                <w:rFonts w:asciiTheme="minorHAnsi" w:hAnsiTheme="minorHAnsi" w:cstheme="minorBidi"/>
                <w:color w:val="auto"/>
                <w:sz w:val="22"/>
                <w:szCs w:val="22"/>
              </w:rPr>
              <w:t>153.2</w:t>
            </w:r>
          </w:p>
        </w:tc>
        <w:tc>
          <w:tcPr>
            <w:tcW w:w="1134" w:type="dxa"/>
          </w:tcPr>
          <w:p w:rsidR="00B71D98" w:rsidRPr="00131D09" w:rsidRDefault="00B71D98" w:rsidP="00566F63">
            <w:pPr>
              <w:pStyle w:val="Default0"/>
              <w:spacing w:after="240" w:line="276" w:lineRule="auto"/>
              <w:jc w:val="center"/>
              <w:rPr>
                <w:rFonts w:asciiTheme="minorHAnsi" w:hAnsiTheme="minorHAnsi" w:cstheme="minorBidi"/>
                <w:color w:val="auto"/>
                <w:sz w:val="22"/>
                <w:szCs w:val="22"/>
              </w:rPr>
            </w:pPr>
            <w:r w:rsidRPr="00131D09">
              <w:rPr>
                <w:rFonts w:asciiTheme="minorHAnsi" w:hAnsiTheme="minorHAnsi" w:cstheme="minorBidi"/>
                <w:color w:val="auto"/>
                <w:sz w:val="22"/>
                <w:szCs w:val="22"/>
              </w:rPr>
              <w:t>167.5</w:t>
            </w:r>
          </w:p>
        </w:tc>
        <w:tc>
          <w:tcPr>
            <w:tcW w:w="1134" w:type="dxa"/>
          </w:tcPr>
          <w:p w:rsidR="00B71D98" w:rsidRPr="00131D09" w:rsidRDefault="00B71D98" w:rsidP="00566F63">
            <w:pPr>
              <w:pStyle w:val="Default0"/>
              <w:spacing w:after="240" w:line="276" w:lineRule="auto"/>
              <w:jc w:val="center"/>
              <w:rPr>
                <w:rFonts w:asciiTheme="minorHAnsi" w:hAnsiTheme="minorHAnsi" w:cstheme="minorBidi"/>
                <w:color w:val="auto"/>
                <w:sz w:val="22"/>
                <w:szCs w:val="22"/>
              </w:rPr>
            </w:pPr>
            <w:r w:rsidRPr="00131D09">
              <w:rPr>
                <w:rFonts w:asciiTheme="minorHAnsi" w:hAnsiTheme="minorHAnsi" w:cstheme="minorBidi"/>
                <w:color w:val="auto"/>
                <w:sz w:val="22"/>
                <w:szCs w:val="22"/>
              </w:rPr>
              <w:t>181.1</w:t>
            </w:r>
          </w:p>
        </w:tc>
      </w:tr>
      <w:tr w:rsidR="00B71D98" w:rsidRPr="00131D09" w:rsidTr="00566F63">
        <w:trPr>
          <w:jc w:val="center"/>
        </w:trPr>
        <w:tc>
          <w:tcPr>
            <w:tcW w:w="2207" w:type="dxa"/>
          </w:tcPr>
          <w:p w:rsidR="00B71D98" w:rsidRPr="00131D09" w:rsidRDefault="00B71D98" w:rsidP="00566F63">
            <w:pPr>
              <w:pStyle w:val="Default0"/>
              <w:spacing w:after="240" w:line="276" w:lineRule="auto"/>
              <w:jc w:val="both"/>
              <w:rPr>
                <w:rFonts w:asciiTheme="minorHAnsi" w:hAnsiTheme="minorHAnsi" w:cstheme="minorBidi"/>
                <w:b/>
                <w:color w:val="auto"/>
                <w:sz w:val="22"/>
                <w:szCs w:val="22"/>
              </w:rPr>
            </w:pPr>
            <w:r w:rsidRPr="00131D09">
              <w:rPr>
                <w:rFonts w:asciiTheme="minorHAnsi" w:hAnsiTheme="minorHAnsi" w:cstheme="minorBidi"/>
                <w:b/>
                <w:color w:val="auto"/>
                <w:sz w:val="22"/>
                <w:szCs w:val="22"/>
              </w:rPr>
              <w:t>fC</w:t>
            </w:r>
          </w:p>
        </w:tc>
        <w:tc>
          <w:tcPr>
            <w:tcW w:w="1190" w:type="dxa"/>
          </w:tcPr>
          <w:p w:rsidR="00B71D98" w:rsidRPr="00131D09" w:rsidRDefault="00B71D98" w:rsidP="00566F63">
            <w:pPr>
              <w:pStyle w:val="Default0"/>
              <w:spacing w:after="240" w:line="276" w:lineRule="auto"/>
              <w:jc w:val="center"/>
              <w:rPr>
                <w:rFonts w:asciiTheme="minorHAnsi" w:hAnsiTheme="minorHAnsi" w:cstheme="minorBidi"/>
                <w:color w:val="auto"/>
                <w:sz w:val="22"/>
                <w:szCs w:val="22"/>
              </w:rPr>
            </w:pPr>
            <w:r w:rsidRPr="00131D09">
              <w:rPr>
                <w:rFonts w:asciiTheme="minorHAnsi" w:hAnsiTheme="minorHAnsi" w:cstheme="minorBidi"/>
                <w:color w:val="auto"/>
                <w:sz w:val="22"/>
                <w:szCs w:val="22"/>
              </w:rPr>
              <w:t>14.7</w:t>
            </w:r>
          </w:p>
        </w:tc>
        <w:tc>
          <w:tcPr>
            <w:tcW w:w="1276" w:type="dxa"/>
          </w:tcPr>
          <w:p w:rsidR="00B71D98" w:rsidRPr="00131D09" w:rsidRDefault="00B71D98" w:rsidP="00566F63">
            <w:pPr>
              <w:pStyle w:val="Default0"/>
              <w:spacing w:after="240" w:line="276" w:lineRule="auto"/>
              <w:jc w:val="center"/>
              <w:rPr>
                <w:rFonts w:asciiTheme="minorHAnsi" w:hAnsiTheme="minorHAnsi" w:cstheme="minorBidi"/>
                <w:color w:val="auto"/>
                <w:sz w:val="22"/>
                <w:szCs w:val="22"/>
              </w:rPr>
            </w:pPr>
            <w:r w:rsidRPr="00131D09">
              <w:rPr>
                <w:rFonts w:asciiTheme="minorHAnsi" w:hAnsiTheme="minorHAnsi" w:cstheme="minorBidi"/>
                <w:color w:val="auto"/>
                <w:sz w:val="22"/>
                <w:szCs w:val="22"/>
              </w:rPr>
              <w:t>14.3</w:t>
            </w:r>
          </w:p>
        </w:tc>
        <w:tc>
          <w:tcPr>
            <w:tcW w:w="1134" w:type="dxa"/>
          </w:tcPr>
          <w:p w:rsidR="00B71D98" w:rsidRPr="00131D09" w:rsidRDefault="00B71D98" w:rsidP="00566F63">
            <w:pPr>
              <w:pStyle w:val="Default0"/>
              <w:spacing w:after="240" w:line="276" w:lineRule="auto"/>
              <w:jc w:val="center"/>
              <w:rPr>
                <w:rFonts w:asciiTheme="minorHAnsi" w:hAnsiTheme="minorHAnsi" w:cstheme="minorBidi"/>
                <w:color w:val="auto"/>
                <w:sz w:val="22"/>
                <w:szCs w:val="22"/>
              </w:rPr>
            </w:pPr>
            <w:r w:rsidRPr="00131D09">
              <w:rPr>
                <w:rFonts w:asciiTheme="minorHAnsi" w:hAnsiTheme="minorHAnsi" w:cstheme="minorBidi"/>
                <w:color w:val="auto"/>
                <w:sz w:val="22"/>
                <w:szCs w:val="22"/>
              </w:rPr>
              <w:t>13.7</w:t>
            </w:r>
          </w:p>
        </w:tc>
        <w:tc>
          <w:tcPr>
            <w:tcW w:w="1134" w:type="dxa"/>
          </w:tcPr>
          <w:p w:rsidR="00B71D98" w:rsidRPr="00131D09" w:rsidRDefault="00B71D98" w:rsidP="00566F63">
            <w:pPr>
              <w:pStyle w:val="Default0"/>
              <w:spacing w:after="240" w:line="276" w:lineRule="auto"/>
              <w:jc w:val="center"/>
              <w:rPr>
                <w:rFonts w:asciiTheme="minorHAnsi" w:hAnsiTheme="minorHAnsi" w:cstheme="minorBidi"/>
                <w:color w:val="auto"/>
                <w:sz w:val="22"/>
                <w:szCs w:val="22"/>
              </w:rPr>
            </w:pPr>
            <w:r w:rsidRPr="00131D09">
              <w:rPr>
                <w:rFonts w:asciiTheme="minorHAnsi" w:hAnsiTheme="minorHAnsi" w:cstheme="minorBidi"/>
                <w:color w:val="auto"/>
                <w:sz w:val="22"/>
                <w:szCs w:val="22"/>
              </w:rPr>
              <w:t>14.1</w:t>
            </w:r>
          </w:p>
        </w:tc>
        <w:tc>
          <w:tcPr>
            <w:tcW w:w="1134" w:type="dxa"/>
          </w:tcPr>
          <w:p w:rsidR="00B71D98" w:rsidRPr="00131D09" w:rsidRDefault="00B71D98" w:rsidP="00566F63">
            <w:pPr>
              <w:pStyle w:val="Default0"/>
              <w:spacing w:after="240" w:line="276" w:lineRule="auto"/>
              <w:jc w:val="center"/>
              <w:rPr>
                <w:rFonts w:asciiTheme="minorHAnsi" w:hAnsiTheme="minorHAnsi" w:cstheme="minorBidi"/>
                <w:color w:val="auto"/>
                <w:sz w:val="22"/>
                <w:szCs w:val="22"/>
              </w:rPr>
            </w:pPr>
            <w:r w:rsidRPr="00131D09">
              <w:rPr>
                <w:rFonts w:asciiTheme="minorHAnsi" w:hAnsiTheme="minorHAnsi" w:cstheme="minorBidi"/>
                <w:color w:val="auto"/>
                <w:sz w:val="22"/>
                <w:szCs w:val="22"/>
              </w:rPr>
              <w:t>15</w:t>
            </w:r>
          </w:p>
        </w:tc>
        <w:tc>
          <w:tcPr>
            <w:tcW w:w="1134" w:type="dxa"/>
          </w:tcPr>
          <w:p w:rsidR="00B71D98" w:rsidRPr="00131D09" w:rsidRDefault="00B71D98" w:rsidP="00566F63">
            <w:pPr>
              <w:pStyle w:val="Default0"/>
              <w:spacing w:after="240" w:line="276" w:lineRule="auto"/>
              <w:jc w:val="center"/>
              <w:rPr>
                <w:rFonts w:asciiTheme="minorHAnsi" w:hAnsiTheme="minorHAnsi" w:cstheme="minorBidi"/>
                <w:color w:val="auto"/>
                <w:sz w:val="22"/>
                <w:szCs w:val="22"/>
              </w:rPr>
            </w:pPr>
            <w:r w:rsidRPr="00131D09">
              <w:rPr>
                <w:rFonts w:asciiTheme="minorHAnsi" w:hAnsiTheme="minorHAnsi" w:cstheme="minorBidi"/>
                <w:color w:val="auto"/>
                <w:sz w:val="22"/>
                <w:szCs w:val="22"/>
              </w:rPr>
              <w:t>15.7</w:t>
            </w:r>
          </w:p>
        </w:tc>
      </w:tr>
    </w:tbl>
    <w:p w:rsidR="00B71D98" w:rsidRPr="00131D09" w:rsidRDefault="00566F63" w:rsidP="00B71D98">
      <w:pPr>
        <w:pStyle w:val="Default0"/>
        <w:spacing w:after="240" w:line="276" w:lineRule="auto"/>
        <w:jc w:val="both"/>
        <w:rPr>
          <w:rFonts w:asciiTheme="minorHAnsi" w:hAnsiTheme="minorHAnsi" w:cstheme="minorBidi"/>
          <w:b/>
          <w:color w:val="auto"/>
          <w:sz w:val="22"/>
          <w:szCs w:val="22"/>
        </w:rPr>
      </w:pPr>
      <w:r w:rsidRPr="00AF1BA6">
        <w:rPr>
          <w:b/>
          <w:sz w:val="20"/>
          <w:szCs w:val="20"/>
        </w:rPr>
        <w:t xml:space="preserve">Tabla Nº 4 </w:t>
      </w:r>
      <w:r>
        <w:rPr>
          <w:b/>
        </w:rPr>
        <w:t>M</w:t>
      </w:r>
      <w:r w:rsidRPr="00AF1BA6">
        <w:rPr>
          <w:b/>
        </w:rPr>
        <w:t>edición de iluminancia bodega calle 13</w:t>
      </w:r>
    </w:p>
    <w:p w:rsidR="00B71D98" w:rsidRPr="00E34120" w:rsidRDefault="00B71D98" w:rsidP="00B71D98">
      <w:pPr>
        <w:pStyle w:val="Default0"/>
        <w:spacing w:after="240" w:line="276" w:lineRule="auto"/>
        <w:jc w:val="both"/>
        <w:rPr>
          <w:color w:val="auto"/>
          <w:sz w:val="20"/>
          <w:szCs w:val="20"/>
        </w:rPr>
      </w:pPr>
      <w:r w:rsidRPr="00E34120">
        <w:rPr>
          <w:color w:val="auto"/>
          <w:sz w:val="20"/>
          <w:szCs w:val="20"/>
        </w:rPr>
        <w:t>Si bien las mediciones de iluminancia en la bodega de la Calle 13 son superiores a lo establecido en el Acuerdo 049 de 2000 para almacenamiento documental, los datos se mostraron sin mayor variación en el rango 160-180 (se traen para el diagnóstico únicamente 6 mediciones de 12</w:t>
      </w:r>
      <w:r w:rsidRPr="00131D09">
        <w:rPr>
          <w:rFonts w:asciiTheme="minorHAnsi" w:hAnsiTheme="minorHAnsi" w:cstheme="minorBidi"/>
          <w:color w:val="auto"/>
          <w:sz w:val="22"/>
          <w:szCs w:val="22"/>
        </w:rPr>
        <w:t xml:space="preserve"> realizadas). Sin embargo, debe anotarse que las mediciones se incrementan drásticamente si se </w:t>
      </w:r>
      <w:r w:rsidRPr="00E34120">
        <w:rPr>
          <w:color w:val="auto"/>
          <w:sz w:val="20"/>
          <w:szCs w:val="20"/>
        </w:rPr>
        <w:t>aumenta la altura de la medición, es decir, la documentación que se ubica en las zonas altas de la estantería recibe actualmente iluminancia con rangos superiores a 200 lux.</w:t>
      </w:r>
    </w:p>
    <w:p w:rsidR="00B71D98" w:rsidRPr="00E34120" w:rsidRDefault="00B71D98" w:rsidP="00B71D98">
      <w:pPr>
        <w:pStyle w:val="Default0"/>
        <w:spacing w:after="240" w:line="276" w:lineRule="auto"/>
        <w:jc w:val="both"/>
        <w:rPr>
          <w:color w:val="auto"/>
          <w:sz w:val="20"/>
          <w:szCs w:val="20"/>
        </w:rPr>
      </w:pPr>
      <w:r w:rsidRPr="00E34120">
        <w:rPr>
          <w:color w:val="auto"/>
          <w:sz w:val="20"/>
          <w:szCs w:val="20"/>
        </w:rPr>
        <w:t>Finalmente se observó que se realizan procesos de limpieza en el inmueble y parte del mobiliario pero no en las unidades generales de almacenamiento (cajas) ni en los expedientes y sus unidades específicas (caretas).</w:t>
      </w:r>
    </w:p>
    <w:p w:rsidR="00B71D98" w:rsidRPr="00131D09" w:rsidRDefault="00B71D98" w:rsidP="00B71D98">
      <w:pPr>
        <w:pStyle w:val="Default0"/>
        <w:spacing w:line="276" w:lineRule="auto"/>
        <w:jc w:val="both"/>
        <w:rPr>
          <w:rFonts w:asciiTheme="minorHAnsi" w:hAnsiTheme="minorHAnsi" w:cstheme="minorBidi"/>
          <w:b/>
          <w:color w:val="auto"/>
          <w:sz w:val="22"/>
          <w:szCs w:val="22"/>
        </w:rPr>
      </w:pPr>
    </w:p>
    <w:p w:rsidR="00B71D98" w:rsidRDefault="00B71D98" w:rsidP="00B71D98">
      <w:pPr>
        <w:pStyle w:val="Encabezado"/>
        <w:tabs>
          <w:tab w:val="left" w:pos="2160"/>
        </w:tabs>
        <w:spacing w:line="276" w:lineRule="auto"/>
        <w:jc w:val="both"/>
        <w:rPr>
          <w:rFonts w:ascii="Arial" w:hAnsi="Arial" w:cs="Arial"/>
          <w:b/>
          <w:sz w:val="20"/>
          <w:szCs w:val="20"/>
        </w:rPr>
      </w:pPr>
    </w:p>
    <w:p w:rsidR="00B71D98" w:rsidRDefault="00B71D98" w:rsidP="00B71D98">
      <w:pPr>
        <w:pStyle w:val="Encabezado"/>
        <w:tabs>
          <w:tab w:val="left" w:pos="2160"/>
        </w:tabs>
        <w:spacing w:line="276" w:lineRule="auto"/>
        <w:jc w:val="both"/>
        <w:rPr>
          <w:rFonts w:ascii="Arial" w:hAnsi="Arial" w:cs="Arial"/>
          <w:b/>
          <w:sz w:val="20"/>
          <w:szCs w:val="20"/>
        </w:rPr>
      </w:pPr>
    </w:p>
    <w:p w:rsidR="00B71D98" w:rsidRDefault="00B71D98" w:rsidP="00B71D98">
      <w:pPr>
        <w:pStyle w:val="Encabezado"/>
        <w:tabs>
          <w:tab w:val="left" w:pos="2160"/>
        </w:tabs>
        <w:spacing w:line="276" w:lineRule="auto"/>
        <w:jc w:val="both"/>
        <w:rPr>
          <w:rFonts w:ascii="Arial" w:hAnsi="Arial" w:cs="Arial"/>
          <w:b/>
          <w:sz w:val="20"/>
          <w:szCs w:val="20"/>
        </w:rPr>
      </w:pPr>
    </w:p>
    <w:p w:rsidR="00B71D98" w:rsidRDefault="00B71D98" w:rsidP="00B71D98">
      <w:pPr>
        <w:pStyle w:val="Encabezado"/>
        <w:tabs>
          <w:tab w:val="left" w:pos="2160"/>
        </w:tabs>
        <w:spacing w:line="276" w:lineRule="auto"/>
        <w:jc w:val="both"/>
        <w:rPr>
          <w:rFonts w:ascii="Arial" w:hAnsi="Arial" w:cs="Arial"/>
          <w:b/>
          <w:sz w:val="20"/>
          <w:szCs w:val="20"/>
        </w:rPr>
      </w:pPr>
    </w:p>
    <w:p w:rsidR="00B71D98" w:rsidRDefault="00B71D98" w:rsidP="00B71D98">
      <w:pPr>
        <w:pStyle w:val="Encabezado"/>
        <w:tabs>
          <w:tab w:val="left" w:pos="2160"/>
        </w:tabs>
        <w:spacing w:line="276" w:lineRule="auto"/>
        <w:jc w:val="both"/>
        <w:rPr>
          <w:rFonts w:ascii="Arial" w:hAnsi="Arial" w:cs="Arial"/>
          <w:b/>
          <w:sz w:val="20"/>
          <w:szCs w:val="20"/>
        </w:rPr>
      </w:pPr>
    </w:p>
    <w:p w:rsidR="00B71D98" w:rsidRDefault="00B71D98" w:rsidP="00B71D98">
      <w:pPr>
        <w:pStyle w:val="Encabezado"/>
        <w:tabs>
          <w:tab w:val="left" w:pos="2160"/>
        </w:tabs>
        <w:spacing w:line="276" w:lineRule="auto"/>
        <w:jc w:val="both"/>
        <w:rPr>
          <w:rFonts w:ascii="Arial" w:hAnsi="Arial" w:cs="Arial"/>
          <w:b/>
          <w:sz w:val="20"/>
          <w:szCs w:val="20"/>
        </w:rPr>
      </w:pPr>
    </w:p>
    <w:p w:rsidR="00B71D98" w:rsidRDefault="00B71D98" w:rsidP="00B71D98">
      <w:pPr>
        <w:pStyle w:val="Encabezado"/>
        <w:tabs>
          <w:tab w:val="left" w:pos="2160"/>
        </w:tabs>
        <w:spacing w:line="276" w:lineRule="auto"/>
        <w:jc w:val="both"/>
        <w:rPr>
          <w:rFonts w:ascii="Arial" w:hAnsi="Arial" w:cs="Arial"/>
          <w:b/>
          <w:sz w:val="20"/>
          <w:szCs w:val="20"/>
        </w:rPr>
      </w:pPr>
    </w:p>
    <w:p w:rsidR="00B71D98" w:rsidRDefault="00B71D98" w:rsidP="00B71D98">
      <w:pPr>
        <w:pStyle w:val="Encabezado"/>
        <w:tabs>
          <w:tab w:val="left" w:pos="2160"/>
        </w:tabs>
        <w:spacing w:line="276" w:lineRule="auto"/>
        <w:jc w:val="both"/>
        <w:rPr>
          <w:rFonts w:ascii="Arial" w:hAnsi="Arial" w:cs="Arial"/>
          <w:b/>
          <w:sz w:val="20"/>
          <w:szCs w:val="20"/>
        </w:rPr>
      </w:pPr>
    </w:p>
    <w:p w:rsidR="00B71D98" w:rsidRDefault="00B71D98" w:rsidP="00B71D98">
      <w:pPr>
        <w:pStyle w:val="Encabezado"/>
        <w:tabs>
          <w:tab w:val="left" w:pos="2160"/>
        </w:tabs>
        <w:spacing w:line="276" w:lineRule="auto"/>
        <w:jc w:val="both"/>
        <w:rPr>
          <w:rFonts w:ascii="Arial" w:hAnsi="Arial" w:cs="Arial"/>
          <w:b/>
          <w:sz w:val="20"/>
          <w:szCs w:val="20"/>
        </w:rPr>
      </w:pPr>
    </w:p>
    <w:p w:rsidR="00B71D98" w:rsidRDefault="00B71D98" w:rsidP="00B71D98">
      <w:pPr>
        <w:pStyle w:val="Encabezado"/>
        <w:tabs>
          <w:tab w:val="left" w:pos="2160"/>
        </w:tabs>
        <w:spacing w:line="276" w:lineRule="auto"/>
        <w:jc w:val="both"/>
        <w:rPr>
          <w:rFonts w:ascii="Arial" w:hAnsi="Arial" w:cs="Arial"/>
          <w:b/>
          <w:sz w:val="20"/>
          <w:szCs w:val="20"/>
        </w:rPr>
      </w:pPr>
    </w:p>
    <w:p w:rsidR="00B71D98" w:rsidRDefault="00B71D98" w:rsidP="00B71D98">
      <w:pPr>
        <w:pStyle w:val="Encabezado"/>
        <w:tabs>
          <w:tab w:val="left" w:pos="2160"/>
        </w:tabs>
        <w:spacing w:line="276" w:lineRule="auto"/>
        <w:jc w:val="both"/>
        <w:rPr>
          <w:rFonts w:ascii="Arial" w:hAnsi="Arial" w:cs="Arial"/>
          <w:b/>
          <w:sz w:val="20"/>
          <w:szCs w:val="20"/>
        </w:rPr>
      </w:pPr>
    </w:p>
    <w:p w:rsidR="00B71D98" w:rsidRDefault="00B71D98" w:rsidP="00B71D98">
      <w:pPr>
        <w:pStyle w:val="Encabezado"/>
        <w:tabs>
          <w:tab w:val="left" w:pos="2160"/>
        </w:tabs>
        <w:spacing w:line="276" w:lineRule="auto"/>
        <w:jc w:val="both"/>
        <w:rPr>
          <w:rFonts w:ascii="Arial" w:hAnsi="Arial" w:cs="Arial"/>
          <w:b/>
          <w:sz w:val="20"/>
          <w:szCs w:val="20"/>
        </w:rPr>
      </w:pPr>
    </w:p>
    <w:p w:rsidR="00B71D98" w:rsidRDefault="00B71D98" w:rsidP="00B71D98">
      <w:pPr>
        <w:pStyle w:val="Encabezado"/>
        <w:tabs>
          <w:tab w:val="left" w:pos="2160"/>
        </w:tabs>
        <w:spacing w:line="276" w:lineRule="auto"/>
        <w:jc w:val="both"/>
        <w:rPr>
          <w:rFonts w:ascii="Arial" w:hAnsi="Arial" w:cs="Arial"/>
          <w:b/>
          <w:sz w:val="20"/>
          <w:szCs w:val="20"/>
        </w:rPr>
      </w:pPr>
    </w:p>
    <w:p w:rsidR="00B71D98" w:rsidRDefault="00B71D98" w:rsidP="00B71D98">
      <w:pPr>
        <w:pStyle w:val="Encabezado"/>
        <w:tabs>
          <w:tab w:val="left" w:pos="2160"/>
        </w:tabs>
        <w:spacing w:line="276" w:lineRule="auto"/>
        <w:jc w:val="both"/>
        <w:rPr>
          <w:rFonts w:ascii="Arial" w:hAnsi="Arial" w:cs="Arial"/>
          <w:b/>
          <w:sz w:val="20"/>
          <w:szCs w:val="20"/>
        </w:rPr>
      </w:pPr>
    </w:p>
    <w:p w:rsidR="00B71D98" w:rsidRDefault="00B71D98" w:rsidP="00B71D98">
      <w:pPr>
        <w:pStyle w:val="Encabezado"/>
        <w:tabs>
          <w:tab w:val="left" w:pos="2160"/>
        </w:tabs>
        <w:spacing w:line="276" w:lineRule="auto"/>
        <w:jc w:val="both"/>
        <w:rPr>
          <w:rFonts w:ascii="Arial" w:hAnsi="Arial" w:cs="Arial"/>
          <w:b/>
          <w:sz w:val="20"/>
          <w:szCs w:val="20"/>
        </w:rPr>
      </w:pPr>
    </w:p>
    <w:p w:rsidR="00B71D98" w:rsidRPr="00E0022D" w:rsidRDefault="00B71D98" w:rsidP="00B71D98">
      <w:pPr>
        <w:pStyle w:val="Citadestacada"/>
        <w:jc w:val="right"/>
        <w:rPr>
          <w:rFonts w:ascii="Arial" w:hAnsi="Arial" w:cs="Arial"/>
          <w:color w:val="17365D" w:themeColor="text2" w:themeShade="BF"/>
          <w:sz w:val="28"/>
          <w:szCs w:val="28"/>
        </w:rPr>
      </w:pPr>
      <w:r w:rsidRPr="00E0022D">
        <w:rPr>
          <w:rFonts w:ascii="Arial" w:hAnsi="Arial" w:cs="Arial"/>
          <w:color w:val="17365D" w:themeColor="text2" w:themeShade="BF"/>
          <w:sz w:val="28"/>
          <w:szCs w:val="28"/>
        </w:rPr>
        <w:t xml:space="preserve">CAPITULO III. ARCHIVO CENTRAL </w:t>
      </w:r>
    </w:p>
    <w:p w:rsidR="00B71D98" w:rsidRPr="002A52DE" w:rsidRDefault="00B71D98" w:rsidP="00B71D98">
      <w:pPr>
        <w:pStyle w:val="Encabezado"/>
        <w:tabs>
          <w:tab w:val="left" w:pos="2160"/>
        </w:tabs>
        <w:spacing w:line="276" w:lineRule="auto"/>
        <w:jc w:val="both"/>
        <w:rPr>
          <w:rFonts w:ascii="Arial" w:hAnsi="Arial" w:cs="Arial"/>
          <w:b/>
          <w:sz w:val="20"/>
          <w:szCs w:val="20"/>
        </w:rPr>
      </w:pPr>
    </w:p>
    <w:p w:rsidR="00B71D98" w:rsidRPr="00566F63" w:rsidRDefault="00B71D98" w:rsidP="00566F63">
      <w:pPr>
        <w:pStyle w:val="Prrafodelista"/>
        <w:numPr>
          <w:ilvl w:val="0"/>
          <w:numId w:val="23"/>
        </w:numPr>
        <w:autoSpaceDE w:val="0"/>
        <w:autoSpaceDN w:val="0"/>
        <w:adjustRightInd w:val="0"/>
        <w:ind w:left="1134" w:hanging="1134"/>
        <w:jc w:val="both"/>
        <w:rPr>
          <w:rFonts w:ascii="Arial" w:eastAsiaTheme="minorHAnsi" w:hAnsi="Arial" w:cs="Arial"/>
          <w:b/>
          <w:sz w:val="20"/>
          <w:szCs w:val="20"/>
          <w:lang w:val="es-CO" w:eastAsia="en-US"/>
        </w:rPr>
      </w:pPr>
      <w:r w:rsidRPr="00566F63">
        <w:rPr>
          <w:rFonts w:ascii="Arial" w:eastAsiaTheme="minorHAnsi" w:hAnsi="Arial" w:cs="Arial"/>
          <w:b/>
          <w:sz w:val="20"/>
          <w:szCs w:val="20"/>
          <w:lang w:val="es-CO" w:eastAsia="en-US"/>
        </w:rPr>
        <w:t xml:space="preserve">SEDE PRINCIPAL: </w:t>
      </w:r>
    </w:p>
    <w:p w:rsidR="00B71D98" w:rsidRPr="00566F63" w:rsidRDefault="00B71D98" w:rsidP="00566F63">
      <w:pPr>
        <w:autoSpaceDE w:val="0"/>
        <w:autoSpaceDN w:val="0"/>
        <w:adjustRightInd w:val="0"/>
        <w:ind w:left="360" w:hanging="360"/>
        <w:jc w:val="both"/>
        <w:rPr>
          <w:rFonts w:ascii="Arial" w:eastAsiaTheme="minorHAnsi" w:hAnsi="Arial" w:cs="Arial"/>
          <w:b/>
          <w:sz w:val="20"/>
          <w:szCs w:val="20"/>
          <w:lang w:val="es-CO" w:eastAsia="en-US"/>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 xml:space="preserve">Dentro de la sede principal ubicada en la Calle 26 No. 51-53 se encuentran tres depósitos donde se almacena la documentación que ha perdido </w:t>
      </w:r>
      <w:r>
        <w:rPr>
          <w:color w:val="auto"/>
          <w:sz w:val="20"/>
          <w:szCs w:val="20"/>
        </w:rPr>
        <w:t>su valor primario, es decir</w:t>
      </w:r>
      <w:r w:rsidRPr="002A52DE">
        <w:rPr>
          <w:color w:val="auto"/>
          <w:sz w:val="20"/>
          <w:szCs w:val="20"/>
        </w:rPr>
        <w:t xml:space="preserve"> correspondiente al archivo central de la Entidad.</w:t>
      </w:r>
    </w:p>
    <w:p w:rsidR="00B71D98" w:rsidRPr="002A52DE" w:rsidRDefault="00B71D98"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Dichos depósitos se ubican en la torre central del terreno –donde se ubica la Secretaría General- en la segunda planta subterránea del inmueble, que para la altura del sector corresponde al primer nivel o planta uno de las edificaciones circundantes. Allí funciona el centro de documentación y biblioteca de la Gobernación de Cundinamarca, en instalaciones adecuadas para tal fin.</w:t>
      </w:r>
    </w:p>
    <w:p w:rsidR="00B71D98" w:rsidRPr="002A52DE" w:rsidRDefault="00B71D98" w:rsidP="00B71D98">
      <w:pPr>
        <w:pStyle w:val="Default0"/>
        <w:spacing w:line="276" w:lineRule="auto"/>
        <w:jc w:val="both"/>
        <w:rPr>
          <w:color w:val="auto"/>
          <w:sz w:val="20"/>
          <w:szCs w:val="20"/>
        </w:rPr>
      </w:pPr>
    </w:p>
    <w:p w:rsidR="00B71D98" w:rsidRDefault="00B71D98" w:rsidP="00B71D98">
      <w:pPr>
        <w:pStyle w:val="Default0"/>
        <w:spacing w:line="276" w:lineRule="auto"/>
        <w:jc w:val="both"/>
        <w:rPr>
          <w:color w:val="auto"/>
          <w:sz w:val="20"/>
          <w:szCs w:val="20"/>
        </w:rPr>
      </w:pPr>
      <w:r w:rsidRPr="002A52DE">
        <w:rPr>
          <w:color w:val="auto"/>
          <w:sz w:val="20"/>
          <w:szCs w:val="20"/>
        </w:rPr>
        <w:t>Los aspectos constructivos de toda la edificación aseguran la soportabilidad de la carga requerida en las distintas plantas que la componen, así como materiales óptimos y con seguridad para distintos usos (dentro de los que se puede enunciar el almacenamiento según lo exigido por el Acuerdo 049 de 2000 del Archivo General de la Nación). Es por ello que el aspecto estructural no se evaluará en cada uno de los depósitos.</w:t>
      </w:r>
    </w:p>
    <w:p w:rsidR="0060560B" w:rsidRDefault="0060560B" w:rsidP="00B71D98">
      <w:pPr>
        <w:pStyle w:val="Default0"/>
        <w:spacing w:line="276" w:lineRule="auto"/>
        <w:jc w:val="both"/>
        <w:rPr>
          <w:color w:val="auto"/>
          <w:sz w:val="20"/>
          <w:szCs w:val="20"/>
        </w:rPr>
      </w:pPr>
    </w:p>
    <w:p w:rsidR="0060560B" w:rsidRPr="002A52DE" w:rsidRDefault="0060560B" w:rsidP="00B71D98">
      <w:pPr>
        <w:pStyle w:val="Default0"/>
        <w:spacing w:line="276" w:lineRule="auto"/>
        <w:jc w:val="both"/>
        <w:rPr>
          <w:color w:val="auto"/>
          <w:sz w:val="20"/>
          <w:szCs w:val="20"/>
        </w:rPr>
      </w:pPr>
      <w:r>
        <w:rPr>
          <w:color w:val="auto"/>
          <w:sz w:val="20"/>
          <w:szCs w:val="20"/>
        </w:rPr>
        <w:t xml:space="preserve">Actualmente los depósitos se encuentran copados en su capacidad al 100% para atender las transferencias primarias correspondientes a 2.000 ML como se muestra en la tabla No. 2 en el ítem 2.2. </w:t>
      </w:r>
    </w:p>
    <w:p w:rsidR="00B71D98" w:rsidRPr="002A52DE" w:rsidRDefault="00B71D98"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De igual forma se puede decir de manera general que los tres depósitos cumplen en buena medida con lo solicitado por la normativa vigente en materia de conservación documental.</w:t>
      </w:r>
    </w:p>
    <w:p w:rsidR="00B71D98" w:rsidRPr="002A52DE" w:rsidRDefault="00B71D98" w:rsidP="00B71D98">
      <w:pPr>
        <w:pStyle w:val="Default0"/>
        <w:spacing w:line="276" w:lineRule="auto"/>
        <w:jc w:val="both"/>
        <w:rPr>
          <w:color w:val="auto"/>
          <w:sz w:val="20"/>
          <w:szCs w:val="20"/>
        </w:rPr>
      </w:pPr>
    </w:p>
    <w:p w:rsidR="00566F63" w:rsidRPr="00566F63" w:rsidRDefault="00566F63" w:rsidP="00566F63">
      <w:pPr>
        <w:pStyle w:val="Prrafodelista"/>
        <w:numPr>
          <w:ilvl w:val="1"/>
          <w:numId w:val="23"/>
        </w:numPr>
        <w:autoSpaceDE w:val="0"/>
        <w:autoSpaceDN w:val="0"/>
        <w:adjustRightInd w:val="0"/>
        <w:spacing w:before="120" w:after="120"/>
        <w:contextualSpacing w:val="0"/>
        <w:jc w:val="both"/>
        <w:rPr>
          <w:rFonts w:ascii="Arial" w:eastAsiaTheme="minorHAnsi" w:hAnsi="Arial" w:cs="Arial"/>
          <w:b/>
          <w:sz w:val="20"/>
          <w:szCs w:val="20"/>
          <w:lang w:val="es-CO" w:eastAsia="en-US"/>
        </w:rPr>
      </w:pPr>
      <w:r w:rsidRPr="00566F63">
        <w:rPr>
          <w:rFonts w:ascii="Arial" w:eastAsiaTheme="minorHAnsi" w:hAnsi="Arial" w:cs="Arial"/>
          <w:b/>
          <w:sz w:val="20"/>
          <w:szCs w:val="20"/>
          <w:lang w:val="es-CO" w:eastAsia="en-US"/>
        </w:rPr>
        <w:t>Depósitos</w:t>
      </w:r>
    </w:p>
    <w:p w:rsidR="00566F63" w:rsidRPr="00566F63" w:rsidRDefault="00B71D98" w:rsidP="00566F63">
      <w:pPr>
        <w:pStyle w:val="Prrafodelista"/>
        <w:numPr>
          <w:ilvl w:val="2"/>
          <w:numId w:val="23"/>
        </w:numPr>
        <w:autoSpaceDE w:val="0"/>
        <w:autoSpaceDN w:val="0"/>
        <w:adjustRightInd w:val="0"/>
        <w:spacing w:before="120" w:after="120"/>
        <w:contextualSpacing w:val="0"/>
        <w:jc w:val="both"/>
        <w:rPr>
          <w:rFonts w:ascii="Arial" w:eastAsiaTheme="minorHAnsi" w:hAnsi="Arial" w:cs="Arial"/>
          <w:b/>
          <w:sz w:val="20"/>
          <w:szCs w:val="20"/>
          <w:lang w:val="es-CO" w:eastAsia="en-US"/>
        </w:rPr>
      </w:pPr>
      <w:r w:rsidRPr="00566F63">
        <w:rPr>
          <w:rFonts w:ascii="Arial" w:eastAsiaTheme="minorHAnsi" w:hAnsi="Arial" w:cs="Arial"/>
          <w:b/>
          <w:sz w:val="20"/>
          <w:szCs w:val="20"/>
          <w:lang w:val="es-CO" w:eastAsia="en-US"/>
        </w:rPr>
        <w:t>Depósito No. 1</w:t>
      </w:r>
    </w:p>
    <w:p w:rsidR="00B71D98" w:rsidRPr="002A52DE" w:rsidRDefault="00B71D98" w:rsidP="00566F63">
      <w:pPr>
        <w:pStyle w:val="Default0"/>
        <w:spacing w:before="120" w:after="120" w:line="276" w:lineRule="auto"/>
        <w:jc w:val="both"/>
        <w:rPr>
          <w:color w:val="auto"/>
          <w:sz w:val="20"/>
          <w:szCs w:val="20"/>
        </w:rPr>
      </w:pPr>
      <w:r w:rsidRPr="002A52DE">
        <w:rPr>
          <w:color w:val="auto"/>
          <w:sz w:val="20"/>
          <w:szCs w:val="20"/>
        </w:rPr>
        <w:t>El depósito identificado como No. 1 se encuentra dentro de las instalaciones de Centro de documentación y biblioteca y allí se alberga tanto expedientes con soporte análogo como publicaciones seriadas y actos administrativos de la Entidad. Como consecuencia de lo anterior el área tiene funcionamiento de depósito, sala de consulta y ventanilla de atención a la ciudadanía bajo los parámetros de seguridad establecidos para toda la Entidad (sensores de movimiento, cámaras de vigilancia, extintores solkaflam, divisiones en vidrio y madera y personal de atención a la ciudadanía), de esta forma se asegura que personal externo no pueda acceder a la documentación sin cumplir el lleno de requisitos establecidos por el área. Para el caso específico del almacenamiento se cuenta con 50 m² aproximadamente con forma cuadrangular.</w:t>
      </w:r>
    </w:p>
    <w:p w:rsidR="00B71D98" w:rsidRPr="002A52DE" w:rsidRDefault="00B71D98"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Los muros se encuentran pañetados y terminados con pintura acrílica, pisos en placa de concreto con acabado en baldosa cerámica para tráfico pesado y el techo lo compone la plancha del piso superior con cielo raso en lámina de fibra. Todos los elementos mencionados en buen estado de conservación. Es evidente que tanto la distribución y estructura como los materiales de acabado de la zona fueron pensados para brindar las mejores condiciones al acervo documental y publicaciones seriadas.</w:t>
      </w:r>
    </w:p>
    <w:p w:rsidR="00B71D98" w:rsidRPr="002A52DE" w:rsidRDefault="00B71D98"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En el área se ubica la documentación en estantería compacta compuesta por un cuerpo rodante en el costado oriental y fija abierta en metal con anclaje inferior en el resto del espacio. Ambas estanterías cumplen con lo solicitado en el Acuerdo 049 de 2000. La iluminación se da principalmente por medio de lámparas fluorescentes tubulares con difusores pero sin filtrado para radiación lumínica y en menor medida por ventanales ubicados en el costado oriental sin aparente filtrado para radiaciones.</w:t>
      </w:r>
    </w:p>
    <w:p w:rsidR="00B71D98" w:rsidRDefault="00B71D98" w:rsidP="00B71D98">
      <w:pPr>
        <w:pStyle w:val="Default0"/>
        <w:spacing w:line="276" w:lineRule="auto"/>
        <w:jc w:val="both"/>
        <w:rPr>
          <w:color w:val="auto"/>
          <w:sz w:val="20"/>
          <w:szCs w:val="20"/>
        </w:rPr>
      </w:pPr>
      <w:r w:rsidRPr="002A52DE">
        <w:rPr>
          <w:color w:val="auto"/>
          <w:sz w:val="20"/>
          <w:szCs w:val="20"/>
        </w:rPr>
        <w:t>Las condiciones de humedad relativa y temperatura son estables con grados de fluctuación dentro de lo estipulado en la normativa nacional y con valores generales dentro de los rangos establecidos. Las pequeñas variaciones en la variable de humedad relativa pueden deberse a los cambios menores que se presentan en los ciclos de encendido y apagado de dos deshumidificadores en la zona de almacenamiento. Lo enunciado puede observarse en el siguiente gráfico arrojado por el equipo datalogger:</w:t>
      </w:r>
    </w:p>
    <w:p w:rsidR="00566F63" w:rsidRPr="002A52DE" w:rsidRDefault="00566F63"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center"/>
        <w:rPr>
          <w:color w:val="FF0000"/>
          <w:sz w:val="20"/>
          <w:szCs w:val="20"/>
        </w:rPr>
      </w:pPr>
      <w:r w:rsidRPr="002A52DE">
        <w:rPr>
          <w:noProof/>
          <w:color w:val="FF0000"/>
          <w:sz w:val="20"/>
          <w:szCs w:val="20"/>
          <w:lang w:eastAsia="es-CO"/>
        </w:rPr>
        <w:drawing>
          <wp:inline distT="0" distB="0" distL="0" distR="0" wp14:anchorId="293C0E8B" wp14:editId="0006A312">
            <wp:extent cx="5068800" cy="2862381"/>
            <wp:effectExtent l="0" t="0" r="0" b="0"/>
            <wp:docPr id="3" name="Imagen 3" descr="C:\Users\JuanFelipe\Desktop\Registro fotográfico GOBERNACION\Depósito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Felipe\Desktop\Registro fotográfico GOBERNACION\Depósito 1.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68800" cy="2862381"/>
                    </a:xfrm>
                    <a:prstGeom prst="rect">
                      <a:avLst/>
                    </a:prstGeom>
                    <a:noFill/>
                    <a:ln>
                      <a:noFill/>
                    </a:ln>
                  </pic:spPr>
                </pic:pic>
              </a:graphicData>
            </a:graphic>
          </wp:inline>
        </w:drawing>
      </w:r>
    </w:p>
    <w:p w:rsidR="00B71D98" w:rsidRPr="002A52DE" w:rsidRDefault="00B71D98" w:rsidP="00B71D98">
      <w:pPr>
        <w:pStyle w:val="Default0"/>
        <w:spacing w:line="276" w:lineRule="auto"/>
        <w:jc w:val="both"/>
        <w:rPr>
          <w:color w:val="FF0000"/>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Ahora bien, la iluminancia del depósito excede los rangos establecidos para las zonas de almacenamiento documental, no obstante debe tenerse en cuenta que también es una zona de consulta y que existe variedad de información (expedientes y publicaciones principalmente) por lo que se requiere una buena iluminación. Sería necesario encontrar un punto intermedio de iluminancia que sea beneficioso para la documentación y las publicaciones</w:t>
      </w:r>
      <w:r>
        <w:rPr>
          <w:color w:val="auto"/>
          <w:sz w:val="20"/>
          <w:szCs w:val="20"/>
        </w:rPr>
        <w:t xml:space="preserve"> (se propone un rango cercano a los 100 lux en radiación </w:t>
      </w:r>
      <w:r w:rsidR="00957F67">
        <w:rPr>
          <w:color w:val="auto"/>
          <w:sz w:val="20"/>
          <w:szCs w:val="20"/>
        </w:rPr>
        <w:t>lumínica</w:t>
      </w:r>
      <w:r>
        <w:rPr>
          <w:color w:val="auto"/>
          <w:sz w:val="20"/>
          <w:szCs w:val="20"/>
        </w:rPr>
        <w:t xml:space="preserve"> y 70 uw/lumen para radiación ultravioleta)</w:t>
      </w:r>
      <w:r w:rsidRPr="002A52DE">
        <w:rPr>
          <w:color w:val="auto"/>
          <w:sz w:val="20"/>
          <w:szCs w:val="20"/>
        </w:rPr>
        <w:t>. Los rangos observados mediante luxómetro son los siguientes:</w:t>
      </w:r>
    </w:p>
    <w:p w:rsidR="00B71D98" w:rsidRPr="002A52DE" w:rsidRDefault="00B71D98" w:rsidP="00B71D98">
      <w:pPr>
        <w:pStyle w:val="Default0"/>
        <w:spacing w:line="276" w:lineRule="auto"/>
        <w:jc w:val="both"/>
        <w:rPr>
          <w:color w:val="auto"/>
          <w:sz w:val="20"/>
          <w:szCs w:val="20"/>
        </w:rPr>
      </w:pPr>
    </w:p>
    <w:tbl>
      <w:tblPr>
        <w:tblStyle w:val="Tablaconcuadrcula"/>
        <w:tblW w:w="0" w:type="auto"/>
        <w:jc w:val="center"/>
        <w:tblLook w:val="04A0" w:firstRow="1" w:lastRow="0" w:firstColumn="1" w:lastColumn="0" w:noHBand="0" w:noVBand="1"/>
      </w:tblPr>
      <w:tblGrid>
        <w:gridCol w:w="2207"/>
        <w:gridCol w:w="1445"/>
        <w:gridCol w:w="1418"/>
        <w:gridCol w:w="1494"/>
      </w:tblGrid>
      <w:tr w:rsidR="00B71D98" w:rsidRPr="002A52DE" w:rsidTr="00566F63">
        <w:trPr>
          <w:jc w:val="center"/>
        </w:trPr>
        <w:tc>
          <w:tcPr>
            <w:tcW w:w="6564" w:type="dxa"/>
            <w:gridSpan w:val="4"/>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MEDICIÓN DE ILUMINANCIA DEPÓSITO No. 1</w:t>
            </w:r>
          </w:p>
        </w:tc>
      </w:tr>
      <w:tr w:rsidR="00B71D98" w:rsidRPr="002A52DE" w:rsidTr="00566F63">
        <w:trPr>
          <w:jc w:val="center"/>
        </w:trPr>
        <w:tc>
          <w:tcPr>
            <w:tcW w:w="2207" w:type="dxa"/>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PARÁMETRO DE MEDICIÓN</w:t>
            </w:r>
          </w:p>
        </w:tc>
        <w:tc>
          <w:tcPr>
            <w:tcW w:w="1445" w:type="dxa"/>
            <w:vAlign w:val="center"/>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1</w:t>
            </w:r>
          </w:p>
        </w:tc>
        <w:tc>
          <w:tcPr>
            <w:tcW w:w="1418" w:type="dxa"/>
            <w:vAlign w:val="center"/>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2</w:t>
            </w:r>
          </w:p>
        </w:tc>
        <w:tc>
          <w:tcPr>
            <w:tcW w:w="1494" w:type="dxa"/>
            <w:vAlign w:val="center"/>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3</w:t>
            </w:r>
          </w:p>
        </w:tc>
      </w:tr>
      <w:tr w:rsidR="00B71D98" w:rsidRPr="002A52DE" w:rsidTr="00566F63">
        <w:trPr>
          <w:jc w:val="center"/>
        </w:trPr>
        <w:tc>
          <w:tcPr>
            <w:tcW w:w="2207" w:type="dxa"/>
          </w:tcPr>
          <w:p w:rsidR="00B71D98" w:rsidRPr="002A52DE" w:rsidRDefault="00B71D98" w:rsidP="00566F63">
            <w:pPr>
              <w:pStyle w:val="Default0"/>
              <w:spacing w:line="276" w:lineRule="auto"/>
              <w:jc w:val="both"/>
              <w:rPr>
                <w:b/>
                <w:color w:val="auto"/>
                <w:sz w:val="20"/>
                <w:szCs w:val="20"/>
              </w:rPr>
            </w:pPr>
            <w:r w:rsidRPr="002A52DE">
              <w:rPr>
                <w:b/>
                <w:color w:val="auto"/>
                <w:sz w:val="20"/>
                <w:szCs w:val="20"/>
              </w:rPr>
              <w:t>LUX</w:t>
            </w:r>
          </w:p>
        </w:tc>
        <w:tc>
          <w:tcPr>
            <w:tcW w:w="1445"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&gt;200</w:t>
            </w:r>
          </w:p>
        </w:tc>
        <w:tc>
          <w:tcPr>
            <w:tcW w:w="1418"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&gt;200</w:t>
            </w:r>
          </w:p>
        </w:tc>
        <w:tc>
          <w:tcPr>
            <w:tcW w:w="1494"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&gt;200</w:t>
            </w:r>
          </w:p>
        </w:tc>
      </w:tr>
      <w:tr w:rsidR="00B71D98" w:rsidRPr="002A52DE" w:rsidTr="00566F63">
        <w:trPr>
          <w:jc w:val="center"/>
        </w:trPr>
        <w:tc>
          <w:tcPr>
            <w:tcW w:w="2207" w:type="dxa"/>
          </w:tcPr>
          <w:p w:rsidR="00B71D98" w:rsidRPr="002A52DE" w:rsidRDefault="00B71D98" w:rsidP="00566F63">
            <w:pPr>
              <w:pStyle w:val="Default0"/>
              <w:spacing w:line="276" w:lineRule="auto"/>
              <w:jc w:val="both"/>
              <w:rPr>
                <w:b/>
                <w:color w:val="auto"/>
                <w:sz w:val="20"/>
                <w:szCs w:val="20"/>
              </w:rPr>
            </w:pPr>
            <w:r w:rsidRPr="002A52DE">
              <w:rPr>
                <w:b/>
                <w:color w:val="auto"/>
                <w:sz w:val="20"/>
                <w:szCs w:val="20"/>
              </w:rPr>
              <w:t>fC</w:t>
            </w:r>
          </w:p>
        </w:tc>
        <w:tc>
          <w:tcPr>
            <w:tcW w:w="1445"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63,4</w:t>
            </w:r>
          </w:p>
        </w:tc>
        <w:tc>
          <w:tcPr>
            <w:tcW w:w="1418"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70,1</w:t>
            </w:r>
          </w:p>
        </w:tc>
        <w:tc>
          <w:tcPr>
            <w:tcW w:w="1494"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69</w:t>
            </w:r>
          </w:p>
        </w:tc>
      </w:tr>
    </w:tbl>
    <w:p w:rsidR="00566F63" w:rsidRPr="00AF1BA6" w:rsidRDefault="00566F63" w:rsidP="00566F63">
      <w:pPr>
        <w:autoSpaceDE w:val="0"/>
        <w:autoSpaceDN w:val="0"/>
        <w:adjustRightInd w:val="0"/>
        <w:jc w:val="center"/>
        <w:rPr>
          <w:rFonts w:ascii="Arial" w:hAnsi="Arial" w:cs="Arial"/>
          <w:b/>
          <w:color w:val="000000"/>
          <w:sz w:val="20"/>
          <w:szCs w:val="20"/>
          <w:lang w:val="es-CO"/>
        </w:rPr>
      </w:pPr>
      <w:r w:rsidRPr="00AF1BA6">
        <w:rPr>
          <w:rFonts w:ascii="Arial" w:hAnsi="Arial" w:cs="Arial"/>
          <w:b/>
          <w:color w:val="000000"/>
          <w:sz w:val="20"/>
          <w:szCs w:val="20"/>
          <w:lang w:val="es-CO"/>
        </w:rPr>
        <w:t xml:space="preserve">Tabla Nº </w:t>
      </w:r>
      <w:r>
        <w:rPr>
          <w:rFonts w:ascii="Arial" w:hAnsi="Arial" w:cs="Arial"/>
          <w:b/>
          <w:color w:val="000000"/>
          <w:sz w:val="20"/>
          <w:szCs w:val="20"/>
          <w:lang w:val="es-CO"/>
        </w:rPr>
        <w:t>5</w:t>
      </w:r>
      <w:r w:rsidRPr="00AF1BA6">
        <w:rPr>
          <w:rFonts w:ascii="Arial" w:hAnsi="Arial" w:cs="Arial"/>
          <w:b/>
          <w:color w:val="000000"/>
          <w:sz w:val="20"/>
          <w:szCs w:val="20"/>
          <w:lang w:val="es-CO"/>
        </w:rPr>
        <w:t xml:space="preserve"> </w:t>
      </w:r>
      <w:r>
        <w:rPr>
          <w:b/>
          <w:lang w:val="es-CO"/>
        </w:rPr>
        <w:t>M</w:t>
      </w:r>
      <w:r w:rsidRPr="00AF1BA6">
        <w:rPr>
          <w:b/>
          <w:lang w:val="es-CO"/>
        </w:rPr>
        <w:t>e</w:t>
      </w:r>
      <w:r>
        <w:rPr>
          <w:b/>
          <w:lang w:val="es-CO"/>
        </w:rPr>
        <w:t>dición de iluminancia deposito N</w:t>
      </w:r>
      <w:r w:rsidRPr="00AF1BA6">
        <w:rPr>
          <w:b/>
          <w:lang w:val="es-CO"/>
        </w:rPr>
        <w:t>º 1</w:t>
      </w:r>
    </w:p>
    <w:p w:rsidR="00566F63" w:rsidRDefault="00566F63"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El intercambio de aireación se da naturalmente por la puerta de acceso sin que exista ventilación ni filtración alguna para el ingreso de partículas. Frente a lo anterior debe mencionarse que constantemente se realizan jornadas de aseo en el área como producto del cronograma regular de limpieza general de las instalaciones.</w:t>
      </w:r>
    </w:p>
    <w:p w:rsidR="00B71D98" w:rsidRPr="002A52DE" w:rsidRDefault="00B71D98"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En rango general el depósito cumple en buena medida con lo exigido para tal fin.</w:t>
      </w:r>
    </w:p>
    <w:p w:rsidR="00B71D98" w:rsidRPr="002A52DE" w:rsidRDefault="00B71D98" w:rsidP="00B71D98">
      <w:pPr>
        <w:pStyle w:val="Default0"/>
        <w:spacing w:line="276" w:lineRule="auto"/>
        <w:jc w:val="both"/>
        <w:rPr>
          <w:color w:val="auto"/>
          <w:sz w:val="20"/>
          <w:szCs w:val="20"/>
        </w:rPr>
      </w:pPr>
    </w:p>
    <w:p w:rsidR="000A6EC5" w:rsidRPr="000A6EC5" w:rsidRDefault="00B71D98" w:rsidP="000A6EC5">
      <w:pPr>
        <w:pStyle w:val="Prrafodelista"/>
        <w:numPr>
          <w:ilvl w:val="2"/>
          <w:numId w:val="23"/>
        </w:numPr>
        <w:autoSpaceDE w:val="0"/>
        <w:autoSpaceDN w:val="0"/>
        <w:adjustRightInd w:val="0"/>
        <w:spacing w:before="120" w:after="120"/>
        <w:contextualSpacing w:val="0"/>
        <w:jc w:val="both"/>
        <w:rPr>
          <w:rFonts w:ascii="Arial" w:eastAsiaTheme="minorHAnsi" w:hAnsi="Arial" w:cs="Arial"/>
          <w:b/>
          <w:sz w:val="20"/>
          <w:szCs w:val="20"/>
          <w:lang w:val="es-CO" w:eastAsia="en-US"/>
        </w:rPr>
      </w:pPr>
      <w:r w:rsidRPr="000A6EC5">
        <w:rPr>
          <w:rFonts w:ascii="Arial" w:eastAsiaTheme="minorHAnsi" w:hAnsi="Arial" w:cs="Arial"/>
          <w:b/>
          <w:sz w:val="20"/>
          <w:szCs w:val="20"/>
          <w:lang w:val="es-CO" w:eastAsia="en-US"/>
        </w:rPr>
        <w:t xml:space="preserve">Depósito No. 2: </w:t>
      </w:r>
    </w:p>
    <w:p w:rsidR="00B71D98" w:rsidRPr="002A52DE" w:rsidRDefault="00B71D98" w:rsidP="000A6EC5">
      <w:pPr>
        <w:pStyle w:val="Default0"/>
        <w:spacing w:before="240" w:line="276" w:lineRule="auto"/>
        <w:jc w:val="both"/>
        <w:rPr>
          <w:color w:val="auto"/>
          <w:sz w:val="20"/>
          <w:szCs w:val="20"/>
        </w:rPr>
      </w:pPr>
      <w:r w:rsidRPr="002A52DE">
        <w:rPr>
          <w:color w:val="auto"/>
          <w:sz w:val="20"/>
          <w:szCs w:val="20"/>
        </w:rPr>
        <w:t>Finalmente el depósito No. 2 con forma cuadrangular y 70 m² aproximadamente se ubica en el costado occidental del inmueble y cuenta con las mismas características de seguridad y constructiva de las dos anteriores zonas. En el costado occidental cuenta con ventanales sin aparente filtro para radiaciones y en la parte superior aberturas para la entrada de aire sin filtración para partículas ni contaminantes atmosféricos.</w:t>
      </w:r>
    </w:p>
    <w:p w:rsidR="00B71D98" w:rsidRPr="002A52DE" w:rsidRDefault="00B71D98"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En el área se dispone principalmente de estantería compacta en metal y mobiliario vertical para obras planimétricas de gran formato, los cuales se distribuyen adosados a las superficies (de muros y estantería compacta). Dicho mobiliario cumple con los requisitos de especificaciones técnicas de los materiales según lo estipulado en las normas técnicas nacionales.</w:t>
      </w:r>
    </w:p>
    <w:p w:rsidR="00B71D98" w:rsidRPr="002A52DE" w:rsidRDefault="00B71D98"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Al ser esta zona exterior las medidas de variables como la humedad relativa se ven en mayor medida afectadas –frente al depósito anterior- dejando valores entre el rango 49-56% sin que esto vaya en contravía de las exigencias de la normativa nacional vigente</w:t>
      </w:r>
      <w:r w:rsidRPr="002A52DE">
        <w:rPr>
          <w:rStyle w:val="Refdenotaalpie"/>
          <w:color w:val="auto"/>
          <w:sz w:val="20"/>
          <w:szCs w:val="20"/>
        </w:rPr>
        <w:footnoteReference w:id="12"/>
      </w:r>
      <w:r w:rsidRPr="002A52DE">
        <w:rPr>
          <w:color w:val="auto"/>
          <w:sz w:val="20"/>
          <w:szCs w:val="20"/>
        </w:rPr>
        <w:t>. Contrario a lo anterior la temperatura es estable y con rango fijo de 20 °c. Los datos se pueden observar a continuación:</w:t>
      </w:r>
    </w:p>
    <w:p w:rsidR="00B71D98" w:rsidRPr="002A52DE" w:rsidRDefault="00B71D98" w:rsidP="00B71D98">
      <w:pPr>
        <w:pStyle w:val="Default0"/>
        <w:spacing w:line="276" w:lineRule="auto"/>
        <w:jc w:val="center"/>
        <w:rPr>
          <w:color w:val="auto"/>
          <w:sz w:val="20"/>
          <w:szCs w:val="20"/>
        </w:rPr>
      </w:pPr>
      <w:r>
        <w:rPr>
          <w:b/>
          <w:noProof/>
          <w:color w:val="auto"/>
          <w:sz w:val="20"/>
          <w:szCs w:val="20"/>
          <w:lang w:eastAsia="es-CO"/>
        </w:rPr>
        <mc:AlternateContent>
          <mc:Choice Requires="wps">
            <w:drawing>
              <wp:anchor distT="45720" distB="45720" distL="114300" distR="114300" simplePos="0" relativeHeight="251657728" behindDoc="0" locked="0" layoutInCell="1" allowOverlap="1" wp14:anchorId="19AAA256" wp14:editId="42228AF2">
                <wp:simplePos x="0" y="0"/>
                <wp:positionH relativeFrom="column">
                  <wp:posOffset>2981325</wp:posOffset>
                </wp:positionH>
                <wp:positionV relativeFrom="paragraph">
                  <wp:posOffset>38735</wp:posOffset>
                </wp:positionV>
                <wp:extent cx="171450" cy="209550"/>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09550"/>
                        </a:xfrm>
                        <a:prstGeom prst="rect">
                          <a:avLst/>
                        </a:prstGeom>
                        <a:solidFill>
                          <a:srgbClr val="FFFFFF"/>
                        </a:solidFill>
                        <a:ln w="9525">
                          <a:noFill/>
                          <a:miter lim="800000"/>
                          <a:headEnd/>
                          <a:tailEnd/>
                        </a:ln>
                      </wps:spPr>
                      <wps:txbx>
                        <w:txbxContent>
                          <w:p w:rsidR="000F6FCE" w:rsidRPr="00760E9F" w:rsidRDefault="000F6FCE" w:rsidP="00B71D98">
                            <w:pPr>
                              <w:rPr>
                                <w:b/>
                                <w:sz w:val="20"/>
                              </w:rPr>
                            </w:pPr>
                            <w:r>
                              <w:rPr>
                                <w:b/>
                                <w:sz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AAA256" id="_x0000_t202" coordsize="21600,21600" o:spt="202" path="m,l,21600r21600,l21600,xe">
                <v:stroke joinstyle="miter"/>
                <v:path gradientshapeok="t" o:connecttype="rect"/>
              </v:shapetype>
              <v:shape id="Cuadro de texto 2" o:spid="_x0000_s1035" type="#_x0000_t202" style="position:absolute;left:0;text-align:left;margin-left:234.75pt;margin-top:3.05pt;width:13.5pt;height:16.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" stroked="f">
                <v:textbox>
                  <w:txbxContent>
                    <w:p w:rsidR="000F6FCE" w:rsidRPr="00760E9F" w:rsidRDefault="000F6FCE" w:rsidP="00B71D98">
                      <w:pPr>
                        <w:rPr>
                          <w:b/>
                          <w:sz w:val="20"/>
                        </w:rPr>
                      </w:pPr>
                      <w:r>
                        <w:rPr>
                          <w:b/>
                          <w:sz w:val="20"/>
                        </w:rPr>
                        <w:t>2</w:t>
                      </w:r>
                    </w:p>
                  </w:txbxContent>
                </v:textbox>
              </v:shape>
            </w:pict>
          </mc:Fallback>
        </mc:AlternateContent>
      </w:r>
      <w:r w:rsidRPr="002A52DE">
        <w:rPr>
          <w:noProof/>
          <w:color w:val="auto"/>
          <w:sz w:val="20"/>
          <w:szCs w:val="20"/>
          <w:lang w:eastAsia="es-CO"/>
        </w:rPr>
        <w:drawing>
          <wp:inline distT="0" distB="0" distL="0" distR="0" wp14:anchorId="423934E8" wp14:editId="27AF8B7D">
            <wp:extent cx="5068800" cy="2862381"/>
            <wp:effectExtent l="0" t="0" r="0" b="0"/>
            <wp:docPr id="5" name="Imagen 5" descr="C:\Users\JuanFelipe\Desktop\Registro fotográfico GOBERNACION\Depósito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Felipe\Desktop\Registro fotográfico GOBERNACION\Depósito 3.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68800" cy="2862381"/>
                    </a:xfrm>
                    <a:prstGeom prst="rect">
                      <a:avLst/>
                    </a:prstGeom>
                    <a:noFill/>
                    <a:ln>
                      <a:noFill/>
                    </a:ln>
                  </pic:spPr>
                </pic:pic>
              </a:graphicData>
            </a:graphic>
          </wp:inline>
        </w:drawing>
      </w:r>
    </w:p>
    <w:p w:rsidR="00B71D98" w:rsidRPr="002A52DE" w:rsidRDefault="00B71D98" w:rsidP="00B71D98">
      <w:pPr>
        <w:pStyle w:val="Default0"/>
        <w:spacing w:line="276" w:lineRule="auto"/>
        <w:jc w:val="both"/>
        <w:rPr>
          <w:b/>
          <w:color w:val="auto"/>
          <w:sz w:val="20"/>
          <w:szCs w:val="20"/>
        </w:rPr>
      </w:pPr>
    </w:p>
    <w:p w:rsidR="00B71D98" w:rsidRDefault="00B71D98" w:rsidP="00B71D98">
      <w:pPr>
        <w:pStyle w:val="Default0"/>
        <w:spacing w:line="276" w:lineRule="auto"/>
        <w:jc w:val="both"/>
        <w:rPr>
          <w:color w:val="auto"/>
          <w:sz w:val="20"/>
          <w:szCs w:val="20"/>
        </w:rPr>
      </w:pPr>
      <w:r w:rsidRPr="002A52DE">
        <w:rPr>
          <w:color w:val="auto"/>
          <w:sz w:val="20"/>
          <w:szCs w:val="20"/>
        </w:rPr>
        <w:t>Caso contrario sucede con la iluminación que en algunos puntos es insuficiente y en otros excesiva como lo muestra la siguiente tabla:</w:t>
      </w:r>
    </w:p>
    <w:p w:rsidR="00444BFD" w:rsidRPr="002A52DE" w:rsidRDefault="00444BFD"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b/>
          <w:color w:val="auto"/>
          <w:sz w:val="20"/>
          <w:szCs w:val="20"/>
        </w:rPr>
      </w:pPr>
    </w:p>
    <w:tbl>
      <w:tblPr>
        <w:tblStyle w:val="Tablaconcuadrcula"/>
        <w:tblW w:w="0" w:type="auto"/>
        <w:jc w:val="center"/>
        <w:tblLook w:val="04A0" w:firstRow="1" w:lastRow="0" w:firstColumn="1" w:lastColumn="0" w:noHBand="0" w:noVBand="1"/>
      </w:tblPr>
      <w:tblGrid>
        <w:gridCol w:w="2207"/>
        <w:gridCol w:w="1587"/>
        <w:gridCol w:w="1559"/>
        <w:gridCol w:w="1559"/>
      </w:tblGrid>
      <w:tr w:rsidR="00B71D98" w:rsidRPr="002A52DE" w:rsidTr="00566F63">
        <w:trPr>
          <w:jc w:val="center"/>
        </w:trPr>
        <w:tc>
          <w:tcPr>
            <w:tcW w:w="6912" w:type="dxa"/>
            <w:gridSpan w:val="4"/>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MEDICIÓN DE ILUMINANCIA DEPÓSITO No. 2</w:t>
            </w:r>
          </w:p>
        </w:tc>
      </w:tr>
      <w:tr w:rsidR="00B71D98" w:rsidRPr="002A52DE" w:rsidTr="00566F63">
        <w:trPr>
          <w:jc w:val="center"/>
        </w:trPr>
        <w:tc>
          <w:tcPr>
            <w:tcW w:w="2207" w:type="dxa"/>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PARÁMETRO DE MEDICIÓN</w:t>
            </w:r>
          </w:p>
        </w:tc>
        <w:tc>
          <w:tcPr>
            <w:tcW w:w="1587" w:type="dxa"/>
            <w:vAlign w:val="center"/>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1</w:t>
            </w:r>
          </w:p>
        </w:tc>
        <w:tc>
          <w:tcPr>
            <w:tcW w:w="1559" w:type="dxa"/>
            <w:vAlign w:val="center"/>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2</w:t>
            </w:r>
          </w:p>
        </w:tc>
        <w:tc>
          <w:tcPr>
            <w:tcW w:w="1559" w:type="dxa"/>
            <w:vAlign w:val="center"/>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3</w:t>
            </w:r>
          </w:p>
        </w:tc>
      </w:tr>
      <w:tr w:rsidR="00B71D98" w:rsidRPr="002A52DE" w:rsidTr="00566F63">
        <w:trPr>
          <w:jc w:val="center"/>
        </w:trPr>
        <w:tc>
          <w:tcPr>
            <w:tcW w:w="2207" w:type="dxa"/>
          </w:tcPr>
          <w:p w:rsidR="00B71D98" w:rsidRPr="002A52DE" w:rsidRDefault="00B71D98" w:rsidP="00566F63">
            <w:pPr>
              <w:pStyle w:val="Default0"/>
              <w:spacing w:line="276" w:lineRule="auto"/>
              <w:jc w:val="both"/>
              <w:rPr>
                <w:b/>
                <w:color w:val="auto"/>
                <w:sz w:val="20"/>
                <w:szCs w:val="20"/>
              </w:rPr>
            </w:pPr>
            <w:r w:rsidRPr="002A52DE">
              <w:rPr>
                <w:b/>
                <w:color w:val="auto"/>
                <w:sz w:val="20"/>
                <w:szCs w:val="20"/>
              </w:rPr>
              <w:t>LUX</w:t>
            </w:r>
          </w:p>
        </w:tc>
        <w:tc>
          <w:tcPr>
            <w:tcW w:w="1587"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147.2</w:t>
            </w:r>
          </w:p>
        </w:tc>
        <w:tc>
          <w:tcPr>
            <w:tcW w:w="1559"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&gt;200</w:t>
            </w:r>
          </w:p>
        </w:tc>
        <w:tc>
          <w:tcPr>
            <w:tcW w:w="1559"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&gt;200</w:t>
            </w:r>
          </w:p>
        </w:tc>
      </w:tr>
      <w:tr w:rsidR="00B71D98" w:rsidRPr="002A52DE" w:rsidTr="00566F63">
        <w:trPr>
          <w:jc w:val="center"/>
        </w:trPr>
        <w:tc>
          <w:tcPr>
            <w:tcW w:w="2207" w:type="dxa"/>
          </w:tcPr>
          <w:p w:rsidR="00B71D98" w:rsidRPr="002A52DE" w:rsidRDefault="00B71D98" w:rsidP="00566F63">
            <w:pPr>
              <w:pStyle w:val="Default0"/>
              <w:spacing w:line="276" w:lineRule="auto"/>
              <w:jc w:val="both"/>
              <w:rPr>
                <w:b/>
                <w:color w:val="auto"/>
                <w:sz w:val="20"/>
                <w:szCs w:val="20"/>
              </w:rPr>
            </w:pPr>
            <w:r w:rsidRPr="002A52DE">
              <w:rPr>
                <w:b/>
                <w:color w:val="auto"/>
                <w:sz w:val="20"/>
                <w:szCs w:val="20"/>
              </w:rPr>
              <w:t>fC</w:t>
            </w:r>
          </w:p>
        </w:tc>
        <w:tc>
          <w:tcPr>
            <w:tcW w:w="1587"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13.3</w:t>
            </w:r>
          </w:p>
        </w:tc>
        <w:tc>
          <w:tcPr>
            <w:tcW w:w="1559"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59,1</w:t>
            </w:r>
          </w:p>
        </w:tc>
        <w:tc>
          <w:tcPr>
            <w:tcW w:w="1559"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76,5</w:t>
            </w:r>
          </w:p>
        </w:tc>
      </w:tr>
    </w:tbl>
    <w:p w:rsidR="00B71D98" w:rsidRPr="002A52DE" w:rsidRDefault="00B71D98" w:rsidP="00B71D98">
      <w:pPr>
        <w:pStyle w:val="Default0"/>
        <w:spacing w:line="276" w:lineRule="auto"/>
        <w:jc w:val="both"/>
        <w:rPr>
          <w:color w:val="auto"/>
          <w:sz w:val="20"/>
          <w:szCs w:val="20"/>
        </w:rPr>
      </w:pPr>
    </w:p>
    <w:p w:rsidR="004E2F3B" w:rsidRPr="004E2F3B" w:rsidRDefault="004E2F3B" w:rsidP="004E2F3B">
      <w:pPr>
        <w:autoSpaceDE w:val="0"/>
        <w:autoSpaceDN w:val="0"/>
        <w:adjustRightInd w:val="0"/>
        <w:jc w:val="center"/>
        <w:rPr>
          <w:rFonts w:ascii="Arial" w:hAnsi="Arial" w:cs="Arial"/>
          <w:b/>
          <w:color w:val="000000"/>
          <w:sz w:val="16"/>
          <w:szCs w:val="16"/>
          <w:lang w:val="es-CO"/>
        </w:rPr>
      </w:pPr>
      <w:r w:rsidRPr="004E2F3B">
        <w:rPr>
          <w:rFonts w:ascii="Arial" w:hAnsi="Arial" w:cs="Arial"/>
          <w:b/>
          <w:color w:val="000000"/>
          <w:sz w:val="16"/>
          <w:szCs w:val="16"/>
          <w:lang w:val="es-CO"/>
        </w:rPr>
        <w:t xml:space="preserve">Tabla Nº 6 </w:t>
      </w:r>
      <w:r w:rsidRPr="004E2F3B">
        <w:rPr>
          <w:rFonts w:ascii="Arial" w:hAnsi="Arial" w:cs="Arial"/>
          <w:b/>
          <w:sz w:val="16"/>
          <w:szCs w:val="16"/>
          <w:lang w:val="es-CO"/>
        </w:rPr>
        <w:t>MEDICIÓN DE ILUMINANCIA DEPOSITO Nº 2</w:t>
      </w:r>
    </w:p>
    <w:p w:rsidR="004E2F3B" w:rsidRDefault="004E2F3B"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En parte se debe a la inadecuada ubicación de las lámparas unido al poco espacio entre la balda superior de la estantería y los focos de iluminación mientras resulta excesiva por los ventanales.</w:t>
      </w:r>
      <w:r>
        <w:rPr>
          <w:color w:val="auto"/>
          <w:sz w:val="20"/>
          <w:szCs w:val="20"/>
        </w:rPr>
        <w:t xml:space="preserve"> Teniendo en cuenta lo nombrado y como opción de mejora es recomendable reubicar las lámparas de forma perpendicular a la estantería, instalando difusores en todas las unidades y ampliando el espacio lámpara/estantería; para el caso de los ventanales es necesario la aplicación de un método de filtrado (ya sea filtro para radiaciones o sistema de persiana/blackout).</w:t>
      </w:r>
    </w:p>
    <w:p w:rsidR="004E2F3B" w:rsidRPr="004E2F3B" w:rsidRDefault="004E2F3B" w:rsidP="004E2F3B">
      <w:pPr>
        <w:pStyle w:val="Prrafodelista"/>
        <w:numPr>
          <w:ilvl w:val="2"/>
          <w:numId w:val="23"/>
        </w:numPr>
        <w:autoSpaceDE w:val="0"/>
        <w:autoSpaceDN w:val="0"/>
        <w:adjustRightInd w:val="0"/>
        <w:spacing w:before="120" w:after="120"/>
        <w:contextualSpacing w:val="0"/>
        <w:jc w:val="both"/>
        <w:rPr>
          <w:rFonts w:ascii="Arial" w:eastAsiaTheme="minorHAnsi" w:hAnsi="Arial" w:cs="Arial"/>
          <w:b/>
          <w:sz w:val="20"/>
          <w:szCs w:val="20"/>
          <w:lang w:val="es-CO" w:eastAsia="en-US"/>
        </w:rPr>
      </w:pPr>
      <w:r w:rsidRPr="004E2F3B">
        <w:rPr>
          <w:rFonts w:ascii="Arial" w:eastAsiaTheme="minorHAnsi" w:hAnsi="Arial" w:cs="Arial"/>
          <w:b/>
          <w:sz w:val="20"/>
          <w:szCs w:val="20"/>
          <w:lang w:val="es-CO" w:eastAsia="en-US"/>
        </w:rPr>
        <w:t>Depósito No. 3</w:t>
      </w:r>
    </w:p>
    <w:p w:rsidR="00B71D98" w:rsidRPr="002A52DE" w:rsidRDefault="00B71D98" w:rsidP="004E2F3B">
      <w:pPr>
        <w:pStyle w:val="Default0"/>
        <w:spacing w:before="240" w:line="276" w:lineRule="auto"/>
        <w:jc w:val="both"/>
        <w:rPr>
          <w:color w:val="auto"/>
          <w:sz w:val="20"/>
          <w:szCs w:val="20"/>
        </w:rPr>
      </w:pPr>
      <w:r w:rsidRPr="002A52DE">
        <w:rPr>
          <w:color w:val="auto"/>
          <w:sz w:val="20"/>
          <w:szCs w:val="20"/>
        </w:rPr>
        <w:t>El depósito identificado como No. 3 se encuentra fuera de la zona del Centro de documentación y biblioteca con acceso mediante una puerta en vidrio con cerradura contigua a la de acceso al mismo. Posee los mismos elementos de protección, es decir detectores de humo, cámaras de seguridad y sensores de movimiento así como materiales constructivos y acabados, sin embargo su acceso es directo desde el corredor principal de la planta.</w:t>
      </w:r>
    </w:p>
    <w:p w:rsidR="00B71D98" w:rsidRPr="002A52DE" w:rsidRDefault="00B71D98"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 xml:space="preserve">El área es de aproximadamente 30 m² con forma rectangular. Allí se ubica estantería compacta en metal (rodante) y estantería fija en metal adosada a los muros. La estantería compacta cumple los requisitos de norma y alberga documentación en unidades generales de almacenamiento (cajas tipo X200) y específicas (carpetas), así como obras de gran formato, para lo cual se adecuaron baldas para cumplir la función de planotecas verticales. No obstante, llama la atención que el piso los corredores en la estantería se </w:t>
      </w:r>
      <w:proofErr w:type="gramStart"/>
      <w:r w:rsidRPr="002A52DE">
        <w:rPr>
          <w:color w:val="auto"/>
          <w:sz w:val="20"/>
          <w:szCs w:val="20"/>
        </w:rPr>
        <w:t>encuentra</w:t>
      </w:r>
      <w:proofErr w:type="gramEnd"/>
      <w:r w:rsidRPr="002A52DE">
        <w:rPr>
          <w:color w:val="auto"/>
          <w:sz w:val="20"/>
          <w:szCs w:val="20"/>
        </w:rPr>
        <w:t xml:space="preserve"> entapetado lo cual es un riesgo de conato de incendio y que se ubican cajas tipo X200 en la balda superior denotando una falta de capacidad de almacenamiento en la zona.</w:t>
      </w:r>
    </w:p>
    <w:p w:rsidR="00B71D98" w:rsidRPr="002A52DE" w:rsidRDefault="00B71D98"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La iluminación en el área es dada nuevamente por lámparas fluorescentes tubulares con difusión pero sin filtrado para radiaciones por lo que los valores arrojados por el equipo luxómetro son excesivos para el tipo de soporte que aquí se ubica. El intercambio de aire y su circulación es mínima y se da principalmente por los conductos del cielo raso en láminas de fibra y la puerta de acceso. La humedad relativa de este espacio es incluso más estable que en el depósito No. 1 en gran medida por la baja utilización y visita del espacio por parte de los funcionarios, por ser una zona interior de la edificación y por la existencia de dos deshumidificadores. La temperatura se mantiene en el rango 19-20 °c sin mayor variación. Los valores se pueden observar en el siguiente gráfico y tabla:</w:t>
      </w:r>
    </w:p>
    <w:p w:rsidR="00B71D98" w:rsidRPr="002A52DE" w:rsidRDefault="00B71D98"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center"/>
        <w:rPr>
          <w:color w:val="auto"/>
          <w:sz w:val="20"/>
          <w:szCs w:val="20"/>
        </w:rPr>
      </w:pPr>
      <w:r>
        <w:rPr>
          <w:b/>
          <w:noProof/>
          <w:color w:val="auto"/>
          <w:sz w:val="20"/>
          <w:szCs w:val="20"/>
          <w:lang w:eastAsia="es-CO"/>
        </w:rPr>
        <mc:AlternateContent>
          <mc:Choice Requires="wps">
            <w:drawing>
              <wp:anchor distT="45720" distB="45720" distL="114300" distR="114300" simplePos="0" relativeHeight="251656704" behindDoc="0" locked="0" layoutInCell="1" allowOverlap="1" wp14:anchorId="148700C5" wp14:editId="1A354E8D">
                <wp:simplePos x="0" y="0"/>
                <wp:positionH relativeFrom="column">
                  <wp:posOffset>2987040</wp:posOffset>
                </wp:positionH>
                <wp:positionV relativeFrom="paragraph">
                  <wp:posOffset>38735</wp:posOffset>
                </wp:positionV>
                <wp:extent cx="171450" cy="2095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09550"/>
                        </a:xfrm>
                        <a:prstGeom prst="rect">
                          <a:avLst/>
                        </a:prstGeom>
                        <a:solidFill>
                          <a:srgbClr val="FFFFFF"/>
                        </a:solidFill>
                        <a:ln w="9525">
                          <a:noFill/>
                          <a:miter lim="800000"/>
                          <a:headEnd/>
                          <a:tailEnd/>
                        </a:ln>
                      </wps:spPr>
                      <wps:txbx>
                        <w:txbxContent>
                          <w:p w:rsidR="000F6FCE" w:rsidRPr="00760E9F" w:rsidRDefault="000F6FCE" w:rsidP="00B71D98">
                            <w:pPr>
                              <w:rPr>
                                <w:b/>
                                <w:sz w:val="20"/>
                              </w:rPr>
                            </w:pPr>
                            <w:r w:rsidRPr="00760E9F">
                              <w:rPr>
                                <w:b/>
                                <w:sz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700C5" id="_x0000_s1036" type="#_x0000_t202" style="position:absolute;left:0;text-align:left;margin-left:235.2pt;margin-top:3.05pt;width:13.5pt;height:16.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" stroked="f">
                <v:textbox>
                  <w:txbxContent>
                    <w:p w:rsidR="000F6FCE" w:rsidRPr="00760E9F" w:rsidRDefault="000F6FCE" w:rsidP="00B71D98">
                      <w:pPr>
                        <w:rPr>
                          <w:b/>
                          <w:sz w:val="20"/>
                        </w:rPr>
                      </w:pPr>
                      <w:r w:rsidRPr="00760E9F">
                        <w:rPr>
                          <w:b/>
                          <w:sz w:val="20"/>
                        </w:rPr>
                        <w:t>3</w:t>
                      </w:r>
                    </w:p>
                  </w:txbxContent>
                </v:textbox>
              </v:shape>
            </w:pict>
          </mc:Fallback>
        </mc:AlternateContent>
      </w:r>
      <w:r w:rsidRPr="002A52DE">
        <w:rPr>
          <w:noProof/>
          <w:color w:val="auto"/>
          <w:sz w:val="20"/>
          <w:szCs w:val="20"/>
          <w:lang w:eastAsia="es-CO"/>
        </w:rPr>
        <w:drawing>
          <wp:inline distT="0" distB="0" distL="0" distR="0" wp14:anchorId="0A13278E" wp14:editId="1BE12C22">
            <wp:extent cx="5069795" cy="2514600"/>
            <wp:effectExtent l="0" t="0" r="0" b="0"/>
            <wp:docPr id="6" name="Imagen 6" descr="C:\Users\JuanFelipe\Desktop\Registro fotográfico GOBERNACION\Depósito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Felipe\Desktop\Registro fotográfico GOBERNACION\Depósito 2.b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68800" cy="2514106"/>
                    </a:xfrm>
                    <a:prstGeom prst="rect">
                      <a:avLst/>
                    </a:prstGeom>
                    <a:noFill/>
                    <a:ln>
                      <a:noFill/>
                    </a:ln>
                  </pic:spPr>
                </pic:pic>
              </a:graphicData>
            </a:graphic>
          </wp:inline>
        </w:drawing>
      </w:r>
    </w:p>
    <w:p w:rsidR="00B71D98" w:rsidRPr="002A52DE" w:rsidRDefault="00B71D98" w:rsidP="00B71D98">
      <w:pPr>
        <w:pStyle w:val="Default0"/>
        <w:spacing w:line="276" w:lineRule="auto"/>
        <w:jc w:val="both"/>
        <w:rPr>
          <w:b/>
          <w:color w:val="auto"/>
          <w:sz w:val="20"/>
          <w:szCs w:val="20"/>
        </w:rPr>
      </w:pPr>
    </w:p>
    <w:tbl>
      <w:tblPr>
        <w:tblStyle w:val="Tablaconcuadrcula"/>
        <w:tblW w:w="0" w:type="auto"/>
        <w:jc w:val="center"/>
        <w:tblLook w:val="04A0" w:firstRow="1" w:lastRow="0" w:firstColumn="1" w:lastColumn="0" w:noHBand="0" w:noVBand="1"/>
      </w:tblPr>
      <w:tblGrid>
        <w:gridCol w:w="2207"/>
        <w:gridCol w:w="1445"/>
        <w:gridCol w:w="1559"/>
        <w:gridCol w:w="1494"/>
      </w:tblGrid>
      <w:tr w:rsidR="00B71D98" w:rsidRPr="002A52DE" w:rsidTr="00566F63">
        <w:trPr>
          <w:jc w:val="center"/>
        </w:trPr>
        <w:tc>
          <w:tcPr>
            <w:tcW w:w="6705" w:type="dxa"/>
            <w:gridSpan w:val="4"/>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MEDICIÓN DE ILUMINANCIA DEPÓSITO No. 3</w:t>
            </w:r>
          </w:p>
        </w:tc>
      </w:tr>
      <w:tr w:rsidR="00B71D98" w:rsidRPr="002A52DE" w:rsidTr="00566F63">
        <w:trPr>
          <w:jc w:val="center"/>
        </w:trPr>
        <w:tc>
          <w:tcPr>
            <w:tcW w:w="2207" w:type="dxa"/>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PARÁMETRO DE MEDICIÓN</w:t>
            </w:r>
          </w:p>
        </w:tc>
        <w:tc>
          <w:tcPr>
            <w:tcW w:w="1445" w:type="dxa"/>
            <w:vAlign w:val="center"/>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1</w:t>
            </w:r>
          </w:p>
        </w:tc>
        <w:tc>
          <w:tcPr>
            <w:tcW w:w="1559" w:type="dxa"/>
            <w:vAlign w:val="center"/>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2</w:t>
            </w:r>
          </w:p>
        </w:tc>
        <w:tc>
          <w:tcPr>
            <w:tcW w:w="1494" w:type="dxa"/>
            <w:vAlign w:val="center"/>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3</w:t>
            </w:r>
          </w:p>
        </w:tc>
      </w:tr>
      <w:tr w:rsidR="00B71D98" w:rsidRPr="002A52DE" w:rsidTr="00566F63">
        <w:trPr>
          <w:jc w:val="center"/>
        </w:trPr>
        <w:tc>
          <w:tcPr>
            <w:tcW w:w="2207" w:type="dxa"/>
          </w:tcPr>
          <w:p w:rsidR="00B71D98" w:rsidRPr="002A52DE" w:rsidRDefault="00B71D98" w:rsidP="00566F63">
            <w:pPr>
              <w:pStyle w:val="Default0"/>
              <w:spacing w:line="276" w:lineRule="auto"/>
              <w:jc w:val="both"/>
              <w:rPr>
                <w:b/>
                <w:color w:val="auto"/>
                <w:sz w:val="20"/>
                <w:szCs w:val="20"/>
              </w:rPr>
            </w:pPr>
            <w:r w:rsidRPr="002A52DE">
              <w:rPr>
                <w:b/>
                <w:color w:val="auto"/>
                <w:sz w:val="20"/>
                <w:szCs w:val="20"/>
              </w:rPr>
              <w:t>LUX</w:t>
            </w:r>
          </w:p>
        </w:tc>
        <w:tc>
          <w:tcPr>
            <w:tcW w:w="1445"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&gt;200</w:t>
            </w:r>
          </w:p>
        </w:tc>
        <w:tc>
          <w:tcPr>
            <w:tcW w:w="1559"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&gt;200</w:t>
            </w:r>
          </w:p>
        </w:tc>
        <w:tc>
          <w:tcPr>
            <w:tcW w:w="1494"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&gt;200</w:t>
            </w:r>
          </w:p>
        </w:tc>
      </w:tr>
      <w:tr w:rsidR="00B71D98" w:rsidRPr="002A52DE" w:rsidTr="00566F63">
        <w:trPr>
          <w:jc w:val="center"/>
        </w:trPr>
        <w:tc>
          <w:tcPr>
            <w:tcW w:w="2207" w:type="dxa"/>
          </w:tcPr>
          <w:p w:rsidR="00B71D98" w:rsidRPr="002A52DE" w:rsidRDefault="00B71D98" w:rsidP="00566F63">
            <w:pPr>
              <w:pStyle w:val="Default0"/>
              <w:spacing w:line="276" w:lineRule="auto"/>
              <w:jc w:val="both"/>
              <w:rPr>
                <w:b/>
                <w:color w:val="auto"/>
                <w:sz w:val="20"/>
                <w:szCs w:val="20"/>
              </w:rPr>
            </w:pPr>
            <w:r w:rsidRPr="002A52DE">
              <w:rPr>
                <w:b/>
                <w:color w:val="auto"/>
                <w:sz w:val="20"/>
                <w:szCs w:val="20"/>
              </w:rPr>
              <w:t>fC</w:t>
            </w:r>
          </w:p>
        </w:tc>
        <w:tc>
          <w:tcPr>
            <w:tcW w:w="1445"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63</w:t>
            </w:r>
          </w:p>
        </w:tc>
        <w:tc>
          <w:tcPr>
            <w:tcW w:w="1559"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69,1</w:t>
            </w:r>
          </w:p>
        </w:tc>
        <w:tc>
          <w:tcPr>
            <w:tcW w:w="1494"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66,5</w:t>
            </w:r>
          </w:p>
        </w:tc>
      </w:tr>
    </w:tbl>
    <w:p w:rsidR="00B71D98" w:rsidRDefault="00B71D98" w:rsidP="00B71D98">
      <w:pPr>
        <w:pStyle w:val="Default0"/>
        <w:spacing w:line="276" w:lineRule="auto"/>
        <w:jc w:val="both"/>
        <w:rPr>
          <w:color w:val="auto"/>
          <w:sz w:val="20"/>
          <w:szCs w:val="20"/>
        </w:rPr>
      </w:pPr>
    </w:p>
    <w:p w:rsidR="004E2F3B" w:rsidRPr="004E2F3B" w:rsidRDefault="004E2F3B" w:rsidP="004E2F3B">
      <w:pPr>
        <w:autoSpaceDE w:val="0"/>
        <w:autoSpaceDN w:val="0"/>
        <w:adjustRightInd w:val="0"/>
        <w:jc w:val="center"/>
        <w:rPr>
          <w:rFonts w:ascii="Arial" w:hAnsi="Arial" w:cs="Arial"/>
          <w:b/>
          <w:color w:val="000000"/>
          <w:sz w:val="16"/>
          <w:szCs w:val="16"/>
          <w:lang w:val="es-CO"/>
        </w:rPr>
      </w:pPr>
      <w:r w:rsidRPr="004E2F3B">
        <w:rPr>
          <w:rFonts w:ascii="Arial" w:hAnsi="Arial" w:cs="Arial"/>
          <w:b/>
          <w:color w:val="000000"/>
          <w:sz w:val="16"/>
          <w:szCs w:val="16"/>
          <w:lang w:val="es-CO"/>
        </w:rPr>
        <w:t xml:space="preserve">Tabla Nº </w:t>
      </w:r>
      <w:r w:rsidR="00E81070">
        <w:rPr>
          <w:rFonts w:ascii="Arial" w:hAnsi="Arial" w:cs="Arial"/>
          <w:b/>
          <w:color w:val="000000"/>
          <w:sz w:val="16"/>
          <w:szCs w:val="16"/>
          <w:lang w:val="es-CO"/>
        </w:rPr>
        <w:t>7</w:t>
      </w:r>
      <w:r w:rsidRPr="004E2F3B">
        <w:rPr>
          <w:rFonts w:ascii="Arial" w:hAnsi="Arial" w:cs="Arial"/>
          <w:b/>
          <w:color w:val="000000"/>
          <w:sz w:val="16"/>
          <w:szCs w:val="16"/>
          <w:lang w:val="es-CO"/>
        </w:rPr>
        <w:t xml:space="preserve"> </w:t>
      </w:r>
      <w:r w:rsidRPr="004E2F3B">
        <w:rPr>
          <w:rFonts w:ascii="Arial" w:hAnsi="Arial" w:cs="Arial"/>
          <w:b/>
          <w:sz w:val="16"/>
          <w:szCs w:val="16"/>
          <w:lang w:val="es-CO"/>
        </w:rPr>
        <w:t xml:space="preserve">MEDICIÓN DE ILUMINANCIA DEPOSITO Nº </w:t>
      </w:r>
      <w:r>
        <w:rPr>
          <w:rFonts w:ascii="Arial" w:hAnsi="Arial" w:cs="Arial"/>
          <w:b/>
          <w:sz w:val="16"/>
          <w:szCs w:val="16"/>
          <w:lang w:val="es-CO"/>
        </w:rPr>
        <w:t>3</w:t>
      </w:r>
    </w:p>
    <w:p w:rsidR="004E2F3B" w:rsidRDefault="004E2F3B" w:rsidP="00B71D98">
      <w:pPr>
        <w:pStyle w:val="Default0"/>
        <w:spacing w:line="276" w:lineRule="auto"/>
        <w:jc w:val="both"/>
        <w:rPr>
          <w:color w:val="auto"/>
          <w:sz w:val="20"/>
          <w:szCs w:val="20"/>
        </w:rPr>
      </w:pPr>
    </w:p>
    <w:p w:rsidR="00B71D98" w:rsidRDefault="00B71D98" w:rsidP="00B71D98">
      <w:pPr>
        <w:pStyle w:val="Default0"/>
        <w:spacing w:line="276" w:lineRule="auto"/>
        <w:jc w:val="both"/>
        <w:rPr>
          <w:color w:val="auto"/>
          <w:sz w:val="20"/>
          <w:szCs w:val="20"/>
        </w:rPr>
      </w:pPr>
      <w:r w:rsidRPr="002A52DE">
        <w:rPr>
          <w:color w:val="auto"/>
          <w:sz w:val="20"/>
          <w:szCs w:val="20"/>
        </w:rPr>
        <w:t>Es necesario mencionar que si bien los datos arrojados por el equipo luxómetro son excesivos, la distribución de la iluminación no es adecuada por lo que algunas zonas presentan dificultad para identificar los expedientes solicitados en consulta interna y externa.</w:t>
      </w:r>
      <w:r>
        <w:rPr>
          <w:color w:val="auto"/>
          <w:sz w:val="20"/>
          <w:szCs w:val="20"/>
        </w:rPr>
        <w:t xml:space="preserve"> Como mejora se pueden aplicar las recomendaciones del Depósito No. 2 de reubicación de lámparas, instalación de difusores y ampliación del espacio lámpara/estantería.</w:t>
      </w:r>
    </w:p>
    <w:p w:rsidR="004669A4" w:rsidRDefault="004669A4" w:rsidP="00B71D98">
      <w:pPr>
        <w:pStyle w:val="Default0"/>
        <w:spacing w:line="276" w:lineRule="auto"/>
        <w:jc w:val="both"/>
        <w:rPr>
          <w:color w:val="auto"/>
          <w:sz w:val="20"/>
          <w:szCs w:val="20"/>
        </w:rPr>
      </w:pPr>
    </w:p>
    <w:p w:rsidR="004669A4" w:rsidRPr="00103661" w:rsidRDefault="004669A4" w:rsidP="004669A4">
      <w:pPr>
        <w:pStyle w:val="Default0"/>
        <w:spacing w:line="276" w:lineRule="auto"/>
        <w:jc w:val="both"/>
        <w:rPr>
          <w:color w:val="auto"/>
          <w:sz w:val="20"/>
          <w:szCs w:val="20"/>
        </w:rPr>
      </w:pPr>
      <w:r w:rsidRPr="00E81070">
        <w:rPr>
          <w:b/>
          <w:i/>
          <w:color w:val="auto"/>
          <w:sz w:val="20"/>
          <w:szCs w:val="20"/>
        </w:rPr>
        <w:t>PLANOS:</w:t>
      </w:r>
      <w:r w:rsidRPr="00103661">
        <w:rPr>
          <w:i/>
          <w:color w:val="auto"/>
          <w:sz w:val="20"/>
          <w:szCs w:val="20"/>
        </w:rPr>
        <w:t xml:space="preserve"> </w:t>
      </w:r>
      <w:r w:rsidRPr="00103661">
        <w:rPr>
          <w:color w:val="auto"/>
          <w:sz w:val="20"/>
          <w:szCs w:val="20"/>
        </w:rPr>
        <w:t>De acuerdo a la inspección adelantada en este tipo de documentos, su estado de conservación es bueno, siendo los principales indicadores de deterioro la suciedad, dobleces, rasgaduras, manchas y material agregado o adherido al soporte como refuerzo. Los planos ubicados en los expedientes así como los dispuestos en los depósitos No. 2 y 3 del archivo central de la Gobernación de Cundinamarca requieren de un tratamiento especial que incluya un programa de inspección y mantenimiento de sus soportes y del mobiliario donde se ubican. Si bien los planos no poseen indicadores de deterioro de nivel medio/avanzado es importante mencionar que deterioros como las rasgaduras tienden a ampliar su afección sobre el soporte documental con el cambio de condiciones medioambientales y debido también a su forma de almacenamiento, el cual para la mayoría de los existentes en la Entidad corresponde a planotecas verticales –donde el plano cuelga sobre su propio peso- y al interior de los expedientes en gestión.</w:t>
      </w:r>
    </w:p>
    <w:p w:rsidR="004669A4" w:rsidRDefault="004669A4" w:rsidP="00B71D98">
      <w:pPr>
        <w:pStyle w:val="Default0"/>
        <w:spacing w:line="276" w:lineRule="auto"/>
        <w:jc w:val="both"/>
        <w:rPr>
          <w:color w:val="auto"/>
          <w:sz w:val="20"/>
          <w:szCs w:val="20"/>
        </w:rPr>
      </w:pPr>
    </w:p>
    <w:p w:rsidR="004669A4" w:rsidRDefault="004669A4" w:rsidP="00B71D98">
      <w:pPr>
        <w:pStyle w:val="Default0"/>
        <w:spacing w:line="276" w:lineRule="auto"/>
        <w:jc w:val="both"/>
        <w:rPr>
          <w:color w:val="auto"/>
          <w:sz w:val="20"/>
          <w:szCs w:val="20"/>
        </w:rPr>
      </w:pPr>
    </w:p>
    <w:p w:rsidR="004669A4" w:rsidRDefault="004669A4" w:rsidP="00B71D98">
      <w:pPr>
        <w:pStyle w:val="Default0"/>
        <w:spacing w:line="276" w:lineRule="auto"/>
        <w:jc w:val="both"/>
        <w:rPr>
          <w:color w:val="auto"/>
          <w:sz w:val="20"/>
          <w:szCs w:val="20"/>
        </w:rPr>
      </w:pPr>
    </w:p>
    <w:p w:rsidR="004669A4" w:rsidRDefault="004669A4" w:rsidP="00B71D98">
      <w:pPr>
        <w:pStyle w:val="Default0"/>
        <w:spacing w:line="276" w:lineRule="auto"/>
        <w:jc w:val="both"/>
        <w:rPr>
          <w:color w:val="auto"/>
          <w:sz w:val="20"/>
          <w:szCs w:val="20"/>
        </w:rPr>
      </w:pPr>
    </w:p>
    <w:p w:rsidR="004669A4" w:rsidRPr="002A52DE" w:rsidRDefault="004669A4"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p>
    <w:p w:rsidR="00B71D98" w:rsidRPr="00E81070" w:rsidRDefault="00B71D98" w:rsidP="00E81070">
      <w:pPr>
        <w:pStyle w:val="Prrafodelista"/>
        <w:numPr>
          <w:ilvl w:val="1"/>
          <w:numId w:val="23"/>
        </w:numPr>
        <w:autoSpaceDE w:val="0"/>
        <w:autoSpaceDN w:val="0"/>
        <w:adjustRightInd w:val="0"/>
        <w:spacing w:before="120" w:after="120"/>
        <w:contextualSpacing w:val="0"/>
        <w:jc w:val="both"/>
        <w:rPr>
          <w:rFonts w:ascii="Arial" w:eastAsiaTheme="minorHAnsi" w:hAnsi="Arial" w:cs="Arial"/>
          <w:b/>
          <w:sz w:val="20"/>
          <w:szCs w:val="20"/>
          <w:lang w:val="es-CO" w:eastAsia="en-US"/>
        </w:rPr>
      </w:pPr>
      <w:r w:rsidRPr="00E81070">
        <w:rPr>
          <w:rFonts w:ascii="Arial" w:eastAsiaTheme="minorHAnsi" w:hAnsi="Arial" w:cs="Arial"/>
          <w:b/>
          <w:sz w:val="20"/>
          <w:szCs w:val="20"/>
          <w:lang w:val="es-CO" w:eastAsia="en-US"/>
        </w:rPr>
        <w:t>BODEGA AV. LAS AMÉRICAS</w:t>
      </w:r>
    </w:p>
    <w:p w:rsidR="00B71D98" w:rsidRPr="002A52DE" w:rsidRDefault="00B71D98" w:rsidP="00B71D98">
      <w:pPr>
        <w:pStyle w:val="Default0"/>
        <w:spacing w:line="276" w:lineRule="auto"/>
        <w:jc w:val="both"/>
        <w:rPr>
          <w:b/>
          <w:color w:val="auto"/>
          <w:sz w:val="20"/>
          <w:szCs w:val="20"/>
        </w:rPr>
      </w:pPr>
    </w:p>
    <w:p w:rsidR="00B71D98" w:rsidRPr="002A52DE" w:rsidRDefault="00B71D98" w:rsidP="00B71D98">
      <w:pPr>
        <w:pStyle w:val="Default0"/>
        <w:spacing w:line="276" w:lineRule="auto"/>
        <w:jc w:val="center"/>
        <w:rPr>
          <w:color w:val="auto"/>
          <w:sz w:val="20"/>
          <w:szCs w:val="20"/>
        </w:rPr>
      </w:pPr>
      <w:r w:rsidRPr="002A52DE">
        <w:rPr>
          <w:noProof/>
          <w:color w:val="auto"/>
          <w:sz w:val="20"/>
          <w:szCs w:val="20"/>
          <w:lang w:eastAsia="es-CO"/>
        </w:rPr>
        <w:drawing>
          <wp:inline distT="0" distB="0" distL="0" distR="0" wp14:anchorId="2866DB03" wp14:editId="0CECC095">
            <wp:extent cx="2451100" cy="2235200"/>
            <wp:effectExtent l="0" t="0" r="0" b="0"/>
            <wp:docPr id="8" name="Imagen 8" descr="F:\Gobernación\Av americas\20151109_07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obernación\Av americas\20151109_0745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7999" cy="2232372"/>
                    </a:xfrm>
                    <a:prstGeom prst="rect">
                      <a:avLst/>
                    </a:prstGeom>
                    <a:noFill/>
                    <a:ln>
                      <a:noFill/>
                    </a:ln>
                  </pic:spPr>
                </pic:pic>
              </a:graphicData>
            </a:graphic>
          </wp:inline>
        </w:drawing>
      </w:r>
      <w:r>
        <w:rPr>
          <w:noProof/>
          <w:color w:val="auto"/>
          <w:sz w:val="20"/>
          <w:szCs w:val="20"/>
          <w:lang w:val="es-ES" w:eastAsia="es-ES"/>
        </w:rPr>
        <w:t xml:space="preserve">    </w:t>
      </w:r>
      <w:r w:rsidRPr="002A52DE">
        <w:rPr>
          <w:noProof/>
          <w:color w:val="auto"/>
          <w:sz w:val="20"/>
          <w:szCs w:val="20"/>
          <w:lang w:eastAsia="es-CO"/>
        </w:rPr>
        <w:drawing>
          <wp:inline distT="0" distB="0" distL="0" distR="0" wp14:anchorId="71A4DA56" wp14:editId="5C58F6A6">
            <wp:extent cx="2451100" cy="2235200"/>
            <wp:effectExtent l="0" t="0" r="0" b="0"/>
            <wp:docPr id="9" name="Imagen 9" descr="F:\Gobernación\Av americas\20151109_08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obernación\Av americas\20151109_0806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8000" cy="2232373"/>
                    </a:xfrm>
                    <a:prstGeom prst="rect">
                      <a:avLst/>
                    </a:prstGeom>
                    <a:noFill/>
                    <a:ln>
                      <a:noFill/>
                    </a:ln>
                  </pic:spPr>
                </pic:pic>
              </a:graphicData>
            </a:graphic>
          </wp:inline>
        </w:drawing>
      </w:r>
    </w:p>
    <w:p w:rsidR="00B71D98" w:rsidRPr="002A52DE" w:rsidRDefault="00B71D98" w:rsidP="00B71D98">
      <w:pPr>
        <w:pStyle w:val="Default0"/>
        <w:spacing w:line="276" w:lineRule="auto"/>
        <w:jc w:val="center"/>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La bodega de la Avenida las Américas se encuentra en la Av. Las Américas No. 58-50, entre las instalaciones de la Línea 123 de Cundinamarca y el Comando Décimotercero de Reclutamiento del Ejército Nacional. Colinda por sus costados norte y sur con instalaciones de entidades de atención de emergencias y la Avenida Las Américas respectivamente, en una zona típica de industria y comercio. El área se compone de un espacio abierto con asfalto donde se ubican vehículos y material abandonado así como una extinta bomba de gasolina.</w:t>
      </w:r>
    </w:p>
    <w:p w:rsidR="00B71D98" w:rsidRPr="002A52DE" w:rsidRDefault="00B71D98"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La seguridad del área es dada por un acceso en reja de acero y vigilancia del personal encargado de las instalaciones de la Línea 123, sin existir otros tipos de medidas de seguridad como cámaras, sensores, etc.</w:t>
      </w:r>
    </w:p>
    <w:p w:rsidR="00B71D98" w:rsidRPr="002A52DE" w:rsidRDefault="00B71D98" w:rsidP="00B71D98">
      <w:pPr>
        <w:pStyle w:val="Default0"/>
        <w:spacing w:line="276" w:lineRule="auto"/>
        <w:jc w:val="both"/>
        <w:rPr>
          <w:b/>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 xml:space="preserve">Al interior en el costado occidental del espacio se ubica una construcción de una planta con extensión de 90 metros de longitud aproximadamente, la cual está dividida en tres zonas independientes con portón corredizo en metal y ventanales con reja metálica en la parte superior. Dichas áreas se encuentran identificadas como “Depósito No. 1”, “Depósito No. 2” y “Depósito No. 3” y en su interior cuentan con documentación perteneciente al archivo central y </w:t>
      </w:r>
      <w:r w:rsidRPr="00103661">
        <w:rPr>
          <w:color w:val="auto"/>
          <w:sz w:val="20"/>
          <w:szCs w:val="20"/>
        </w:rPr>
        <w:t>un fondo documental acumulado</w:t>
      </w:r>
      <w:r w:rsidR="00444BFD">
        <w:rPr>
          <w:color w:val="auto"/>
          <w:sz w:val="20"/>
          <w:szCs w:val="20"/>
        </w:rPr>
        <w:t xml:space="preserve"> (la documentación </w:t>
      </w:r>
      <w:r w:rsidR="0060560B">
        <w:rPr>
          <w:color w:val="auto"/>
          <w:sz w:val="20"/>
          <w:szCs w:val="20"/>
        </w:rPr>
        <w:t>se encuentra parcialmente intervenida, no cumple con todos los requisitos para considerar que está organizada)</w:t>
      </w:r>
      <w:r w:rsidRPr="00103661">
        <w:rPr>
          <w:color w:val="auto"/>
          <w:sz w:val="20"/>
          <w:szCs w:val="20"/>
        </w:rPr>
        <w:t>.</w:t>
      </w:r>
    </w:p>
    <w:p w:rsidR="00B71D98" w:rsidRPr="002A52DE" w:rsidRDefault="00B71D98" w:rsidP="00B71D98">
      <w:pPr>
        <w:pStyle w:val="Default0"/>
        <w:spacing w:line="276" w:lineRule="auto"/>
        <w:jc w:val="both"/>
        <w:rPr>
          <w:color w:val="auto"/>
          <w:sz w:val="20"/>
          <w:szCs w:val="20"/>
        </w:rPr>
      </w:pPr>
    </w:p>
    <w:p w:rsidR="00B71D98" w:rsidRDefault="00B71D98" w:rsidP="00B71D98">
      <w:pPr>
        <w:pStyle w:val="Default0"/>
        <w:spacing w:line="276" w:lineRule="auto"/>
        <w:jc w:val="both"/>
        <w:rPr>
          <w:color w:val="auto"/>
          <w:sz w:val="20"/>
          <w:szCs w:val="20"/>
        </w:rPr>
      </w:pPr>
      <w:r w:rsidRPr="002A52DE">
        <w:rPr>
          <w:color w:val="auto"/>
          <w:sz w:val="20"/>
          <w:szCs w:val="20"/>
        </w:rPr>
        <w:t>A continuación se describen las particularidades de cada una de las áreas</w:t>
      </w:r>
      <w:r w:rsidRPr="002A52DE">
        <w:rPr>
          <w:rStyle w:val="Refdenotaalpie"/>
          <w:color w:val="auto"/>
          <w:sz w:val="20"/>
          <w:szCs w:val="20"/>
        </w:rPr>
        <w:footnoteReference w:id="13"/>
      </w:r>
      <w:r w:rsidRPr="002A52DE">
        <w:rPr>
          <w:color w:val="auto"/>
          <w:sz w:val="20"/>
          <w:szCs w:val="20"/>
        </w:rPr>
        <w:t>.</w:t>
      </w:r>
    </w:p>
    <w:p w:rsidR="009B2E0F" w:rsidRDefault="009B2E0F" w:rsidP="00B71D98">
      <w:pPr>
        <w:pStyle w:val="Default0"/>
        <w:spacing w:line="276" w:lineRule="auto"/>
        <w:jc w:val="both"/>
        <w:rPr>
          <w:color w:val="auto"/>
          <w:sz w:val="20"/>
          <w:szCs w:val="20"/>
        </w:rPr>
      </w:pPr>
    </w:p>
    <w:p w:rsidR="009B2E0F" w:rsidRDefault="009B2E0F" w:rsidP="00B71D98">
      <w:pPr>
        <w:pStyle w:val="Default0"/>
        <w:spacing w:line="276" w:lineRule="auto"/>
        <w:jc w:val="both"/>
        <w:rPr>
          <w:color w:val="auto"/>
          <w:sz w:val="20"/>
          <w:szCs w:val="20"/>
        </w:rPr>
      </w:pPr>
    </w:p>
    <w:p w:rsidR="009B2E0F" w:rsidRDefault="009B2E0F" w:rsidP="00B71D98">
      <w:pPr>
        <w:pStyle w:val="Default0"/>
        <w:spacing w:line="276" w:lineRule="auto"/>
        <w:jc w:val="both"/>
        <w:rPr>
          <w:color w:val="auto"/>
          <w:sz w:val="20"/>
          <w:szCs w:val="20"/>
        </w:rPr>
      </w:pPr>
    </w:p>
    <w:p w:rsidR="009B2E0F" w:rsidRDefault="009B2E0F" w:rsidP="00B71D98">
      <w:pPr>
        <w:pStyle w:val="Default0"/>
        <w:spacing w:line="276" w:lineRule="auto"/>
        <w:jc w:val="both"/>
        <w:rPr>
          <w:color w:val="auto"/>
          <w:sz w:val="20"/>
          <w:szCs w:val="20"/>
        </w:rPr>
      </w:pPr>
    </w:p>
    <w:p w:rsidR="009B2E0F" w:rsidRDefault="009B2E0F" w:rsidP="00B71D98">
      <w:pPr>
        <w:pStyle w:val="Default0"/>
        <w:spacing w:line="276" w:lineRule="auto"/>
        <w:jc w:val="both"/>
        <w:rPr>
          <w:color w:val="auto"/>
          <w:sz w:val="20"/>
          <w:szCs w:val="20"/>
        </w:rPr>
      </w:pPr>
    </w:p>
    <w:p w:rsidR="009B2E0F" w:rsidRPr="002A52DE" w:rsidRDefault="009B2E0F" w:rsidP="00B71D98">
      <w:pPr>
        <w:pStyle w:val="Default0"/>
        <w:spacing w:line="276" w:lineRule="auto"/>
        <w:jc w:val="both"/>
        <w:rPr>
          <w:color w:val="auto"/>
          <w:sz w:val="20"/>
          <w:szCs w:val="20"/>
        </w:rPr>
      </w:pPr>
    </w:p>
    <w:p w:rsidR="00B71D98" w:rsidRDefault="00B71D98" w:rsidP="00B71D98">
      <w:pPr>
        <w:pStyle w:val="Default0"/>
        <w:spacing w:line="276" w:lineRule="auto"/>
        <w:jc w:val="both"/>
        <w:rPr>
          <w:b/>
          <w:color w:val="auto"/>
          <w:sz w:val="20"/>
          <w:szCs w:val="20"/>
        </w:rPr>
      </w:pPr>
    </w:p>
    <w:p w:rsidR="00B71D98" w:rsidRPr="00E81070" w:rsidRDefault="00B71D98" w:rsidP="00E81070">
      <w:pPr>
        <w:pStyle w:val="Prrafodelista"/>
        <w:numPr>
          <w:ilvl w:val="2"/>
          <w:numId w:val="23"/>
        </w:numPr>
        <w:autoSpaceDE w:val="0"/>
        <w:autoSpaceDN w:val="0"/>
        <w:adjustRightInd w:val="0"/>
        <w:spacing w:before="120" w:after="120"/>
        <w:contextualSpacing w:val="0"/>
        <w:jc w:val="both"/>
        <w:rPr>
          <w:rFonts w:ascii="Arial" w:eastAsiaTheme="minorHAnsi" w:hAnsi="Arial" w:cs="Arial"/>
          <w:b/>
          <w:sz w:val="20"/>
          <w:szCs w:val="20"/>
          <w:lang w:val="es-CO" w:eastAsia="en-US"/>
        </w:rPr>
      </w:pPr>
      <w:r w:rsidRPr="00E81070">
        <w:rPr>
          <w:rFonts w:ascii="Arial" w:eastAsiaTheme="minorHAnsi" w:hAnsi="Arial" w:cs="Arial"/>
          <w:b/>
          <w:sz w:val="20"/>
          <w:szCs w:val="20"/>
          <w:lang w:val="es-CO" w:eastAsia="en-US"/>
        </w:rPr>
        <w:t>Depósito No. 1</w:t>
      </w:r>
    </w:p>
    <w:p w:rsidR="00B71D98" w:rsidRPr="002A52DE" w:rsidRDefault="00B71D98" w:rsidP="00B71D98">
      <w:pPr>
        <w:pStyle w:val="Default0"/>
        <w:spacing w:line="276" w:lineRule="auto"/>
        <w:jc w:val="center"/>
        <w:rPr>
          <w:color w:val="auto"/>
          <w:sz w:val="20"/>
          <w:szCs w:val="20"/>
        </w:rPr>
      </w:pPr>
      <w:r w:rsidRPr="002A52DE">
        <w:rPr>
          <w:noProof/>
          <w:color w:val="auto"/>
          <w:sz w:val="20"/>
          <w:szCs w:val="20"/>
          <w:lang w:eastAsia="es-CO"/>
        </w:rPr>
        <w:drawing>
          <wp:inline distT="0" distB="0" distL="0" distR="0" wp14:anchorId="5BFB1D3D" wp14:editId="4B9D8C52">
            <wp:extent cx="1752600" cy="2159000"/>
            <wp:effectExtent l="0" t="0" r="0" b="0"/>
            <wp:docPr id="10" name="Imagen 10" descr="F:\Gobernación\Av americas\20151109_08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obernación\Av americas\20151109_0802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5000" cy="2161957"/>
                    </a:xfrm>
                    <a:prstGeom prst="rect">
                      <a:avLst/>
                    </a:prstGeom>
                    <a:noFill/>
                    <a:ln>
                      <a:noFill/>
                    </a:ln>
                  </pic:spPr>
                </pic:pic>
              </a:graphicData>
            </a:graphic>
          </wp:inline>
        </w:drawing>
      </w:r>
      <w:r>
        <w:rPr>
          <w:noProof/>
          <w:color w:val="auto"/>
          <w:sz w:val="20"/>
          <w:szCs w:val="20"/>
          <w:lang w:val="es-ES" w:eastAsia="es-ES"/>
        </w:rPr>
        <w:t xml:space="preserve">  </w:t>
      </w:r>
      <w:r w:rsidRPr="002A52DE">
        <w:rPr>
          <w:noProof/>
          <w:color w:val="auto"/>
          <w:sz w:val="20"/>
          <w:szCs w:val="20"/>
          <w:lang w:eastAsia="es-CO"/>
        </w:rPr>
        <w:drawing>
          <wp:inline distT="0" distB="0" distL="0" distR="0" wp14:anchorId="761CF37D" wp14:editId="4FB5EA1C">
            <wp:extent cx="1752600" cy="2159000"/>
            <wp:effectExtent l="0" t="0" r="0" b="0"/>
            <wp:docPr id="11" name="Imagen 11" descr="F:\Gobernación\Av americas\20151109_08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Gobernación\Av americas\20151109_0802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5000" cy="2161957"/>
                    </a:xfrm>
                    <a:prstGeom prst="rect">
                      <a:avLst/>
                    </a:prstGeom>
                    <a:noFill/>
                    <a:ln>
                      <a:noFill/>
                    </a:ln>
                  </pic:spPr>
                </pic:pic>
              </a:graphicData>
            </a:graphic>
          </wp:inline>
        </w:drawing>
      </w:r>
      <w:r>
        <w:rPr>
          <w:noProof/>
          <w:color w:val="auto"/>
          <w:sz w:val="20"/>
          <w:szCs w:val="20"/>
          <w:lang w:val="es-ES" w:eastAsia="es-ES"/>
        </w:rPr>
        <w:t xml:space="preserve">  </w:t>
      </w:r>
      <w:r w:rsidRPr="002A52DE">
        <w:rPr>
          <w:noProof/>
          <w:color w:val="auto"/>
          <w:sz w:val="20"/>
          <w:szCs w:val="20"/>
          <w:lang w:eastAsia="es-CO"/>
        </w:rPr>
        <w:drawing>
          <wp:inline distT="0" distB="0" distL="0" distR="0" wp14:anchorId="10E31D00" wp14:editId="73DC40E5">
            <wp:extent cx="1752600" cy="2159000"/>
            <wp:effectExtent l="0" t="0" r="0" b="0"/>
            <wp:docPr id="12" name="Imagen 12" descr="F:\Gobernación\Av americas\20151109_08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obernación\Av americas\20151109_0802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5000" cy="2161957"/>
                    </a:xfrm>
                    <a:prstGeom prst="rect">
                      <a:avLst/>
                    </a:prstGeom>
                    <a:noFill/>
                    <a:ln>
                      <a:noFill/>
                    </a:ln>
                  </pic:spPr>
                </pic:pic>
              </a:graphicData>
            </a:graphic>
          </wp:inline>
        </w:drawing>
      </w:r>
    </w:p>
    <w:p w:rsidR="00B71D98" w:rsidRPr="002A52DE" w:rsidRDefault="00B71D98"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El primer depósito cuenta con un área aproximada de 120m², piso con acabado en baldosa cerámica, muros en mampuesto con pañete y pintura acrílica amarilla, techo en teja de asbesto y cielo raso en fibra de vidrio con gran cantidad de faltantes. En su costado superior oriental cuenta con ventanales y rejas sin medidas de filtración para radiación lumínica y extractores de airea sin filtración para partículas. El área no posee flujo de electricidad.</w:t>
      </w:r>
    </w:p>
    <w:p w:rsidR="00B71D98" w:rsidRPr="002A52DE" w:rsidRDefault="00B71D98"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 xml:space="preserve">La documentación se encuentra dispuesta en estantería compacta (rodante) y fija abierta en metal, las cuales presentan averías y falta de mantenimiento, lo cual se puede observar en el descarrilamiento de varios cuerpos rodantes y desajuste de las estructuras en metal. Según lo observado la capacidad de almacenamiento está copada por lo que esta área presenta insuficiencia para el crecimiento documental proyectado. La distribución del espacio permite un corredor interno de aproximadamente 1.2 mts. </w:t>
      </w:r>
      <w:proofErr w:type="gramStart"/>
      <w:r w:rsidRPr="002A52DE">
        <w:rPr>
          <w:color w:val="auto"/>
          <w:sz w:val="20"/>
          <w:szCs w:val="20"/>
        </w:rPr>
        <w:t>con</w:t>
      </w:r>
      <w:proofErr w:type="gramEnd"/>
      <w:r w:rsidRPr="002A52DE">
        <w:rPr>
          <w:color w:val="auto"/>
          <w:sz w:val="20"/>
          <w:szCs w:val="20"/>
        </w:rPr>
        <w:t xml:space="preserve"> la estantería en los costados occidental y oriental. Al interior de la estantería se ubica la documentación en unidades generales de almacenamiento (cajas tipo X200) y unidades específicas de almacenamiento (carpetas) de distintos diseños y facturas.</w:t>
      </w:r>
    </w:p>
    <w:p w:rsidR="00B71D98" w:rsidRPr="002A52DE" w:rsidRDefault="00B71D98"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Dentro de la documentación se encontró información con soporte en gran formato pero no existe mobiliario ni unidades de almacenamiento adecuadas para tal fin, por lo cual se ubica en pilas sobre la estantería fija.</w:t>
      </w:r>
    </w:p>
    <w:p w:rsidR="00B71D98" w:rsidRPr="002A52DE" w:rsidRDefault="00B71D98"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La seguridad al acervo se da únicamente por la cerradura del portón de entrada sin que existan además otros tipos de medidas de seguridad para distintos riesgos que pueden afectar la perdurabilidad de la información (medioambientales, desastres naturales, riesgos asociados al almacenamiento documental) como conatos de incendios, inundaciones y terrorismo, entre otros. En el área no se pudo evidenciar sistemas de extinción de fuego.</w:t>
      </w:r>
    </w:p>
    <w:p w:rsidR="00B71D98" w:rsidRPr="002A52DE" w:rsidRDefault="00B71D98"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Por la misma vía, no existe la señalización necesaria que permita ubicar con rapidez los diferentes equipos para la atención de desastres y las rutas de evacuación y rescate de las unidades documentales, ni se evidencian las jornadas de limpieza de unidades (únicamente de pisos y estantería).</w:t>
      </w:r>
    </w:p>
    <w:p w:rsidR="00B71D98" w:rsidRPr="002A52DE" w:rsidRDefault="00B71D98"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Frente a las condiciones medioambientales se puede ver en el gráfico del datalogger que tanto la humedad relativa como la temperatura poseen picos de fluctuación extremos para los días de medición. Esto quizá se debe a los cambios noche/día y a las lluvias que se presentaron mientras el equipo acumulaba los datos, lo cual es una consecuencia de las características inadecuadas del espacio.  Como se mencionó con anterioridad, no existe filtración para partículas ni para radiación lumínica en el área por lo que los datos arrojados por el equipo luxómetro es inadecuado para la función de almacenamiento documental. A continuación se encuentran los datos de humedad relativa, temperatura e iluminancia del área denominada “Depósito No. 1”:</w:t>
      </w:r>
    </w:p>
    <w:p w:rsidR="00B71D98" w:rsidRPr="002A52DE" w:rsidRDefault="00E81070" w:rsidP="00B71D98">
      <w:pPr>
        <w:pStyle w:val="Default0"/>
        <w:spacing w:line="276" w:lineRule="auto"/>
        <w:jc w:val="both"/>
        <w:rPr>
          <w:color w:val="auto"/>
          <w:sz w:val="20"/>
          <w:szCs w:val="20"/>
        </w:rPr>
      </w:pPr>
      <w:r w:rsidRPr="002A52DE">
        <w:rPr>
          <w:noProof/>
          <w:color w:val="auto"/>
          <w:sz w:val="20"/>
          <w:szCs w:val="20"/>
          <w:lang w:eastAsia="es-CO"/>
        </w:rPr>
        <w:drawing>
          <wp:inline distT="0" distB="0" distL="0" distR="0" wp14:anchorId="1ED58F65" wp14:editId="01EAD383">
            <wp:extent cx="4549103" cy="2220685"/>
            <wp:effectExtent l="0" t="0" r="4445" b="8255"/>
            <wp:docPr id="13" name="Imagen 13" descr="C:\Users\Otro Usuario\Downloads\Av. Americas Dp.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ro Usuario\Downloads\Av. Americas Dp. 1.b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60732" cy="2226362"/>
                    </a:xfrm>
                    <a:prstGeom prst="rect">
                      <a:avLst/>
                    </a:prstGeom>
                    <a:noFill/>
                    <a:ln>
                      <a:noFill/>
                    </a:ln>
                  </pic:spPr>
                </pic:pic>
              </a:graphicData>
            </a:graphic>
          </wp:inline>
        </w:drawing>
      </w:r>
    </w:p>
    <w:p w:rsidR="00B71D98" w:rsidRPr="002A52DE" w:rsidRDefault="00B71D98" w:rsidP="00B71D98">
      <w:pPr>
        <w:pStyle w:val="Default0"/>
        <w:spacing w:line="276" w:lineRule="auto"/>
        <w:jc w:val="center"/>
        <w:rPr>
          <w:color w:val="auto"/>
          <w:sz w:val="20"/>
          <w:szCs w:val="20"/>
        </w:rPr>
      </w:pPr>
    </w:p>
    <w:p w:rsidR="00B71D98" w:rsidRPr="002A52DE" w:rsidRDefault="00B71D98" w:rsidP="00B71D98">
      <w:pPr>
        <w:pStyle w:val="Default0"/>
        <w:spacing w:line="276" w:lineRule="auto"/>
        <w:jc w:val="both"/>
        <w:rPr>
          <w:color w:val="auto"/>
          <w:sz w:val="20"/>
          <w:szCs w:val="20"/>
        </w:rPr>
      </w:pPr>
    </w:p>
    <w:tbl>
      <w:tblPr>
        <w:tblStyle w:val="Tablaconcuadrcula"/>
        <w:tblW w:w="0" w:type="auto"/>
        <w:jc w:val="center"/>
        <w:tblLayout w:type="fixed"/>
        <w:tblLook w:val="04A0" w:firstRow="1" w:lastRow="0" w:firstColumn="1" w:lastColumn="0" w:noHBand="0" w:noVBand="1"/>
      </w:tblPr>
      <w:tblGrid>
        <w:gridCol w:w="2207"/>
        <w:gridCol w:w="1190"/>
        <w:gridCol w:w="1276"/>
        <w:gridCol w:w="1134"/>
      </w:tblGrid>
      <w:tr w:rsidR="00B71D98" w:rsidRPr="002A52DE" w:rsidTr="00566F63">
        <w:trPr>
          <w:jc w:val="center"/>
        </w:trPr>
        <w:tc>
          <w:tcPr>
            <w:tcW w:w="5807" w:type="dxa"/>
            <w:gridSpan w:val="4"/>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MEDICIÓN DE ILUMINANCIA DEPÓSITO No. 1</w:t>
            </w:r>
          </w:p>
        </w:tc>
      </w:tr>
      <w:tr w:rsidR="00B71D98" w:rsidRPr="002A52DE" w:rsidTr="00566F63">
        <w:trPr>
          <w:jc w:val="center"/>
        </w:trPr>
        <w:tc>
          <w:tcPr>
            <w:tcW w:w="2207" w:type="dxa"/>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PARÁMETRO DE MEDICIÓN</w:t>
            </w:r>
          </w:p>
        </w:tc>
        <w:tc>
          <w:tcPr>
            <w:tcW w:w="1190" w:type="dxa"/>
            <w:vAlign w:val="center"/>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1</w:t>
            </w:r>
          </w:p>
        </w:tc>
        <w:tc>
          <w:tcPr>
            <w:tcW w:w="1276" w:type="dxa"/>
            <w:vAlign w:val="center"/>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2</w:t>
            </w:r>
          </w:p>
        </w:tc>
        <w:tc>
          <w:tcPr>
            <w:tcW w:w="1134" w:type="dxa"/>
            <w:vAlign w:val="center"/>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3</w:t>
            </w:r>
          </w:p>
        </w:tc>
      </w:tr>
      <w:tr w:rsidR="00B71D98" w:rsidRPr="002A52DE" w:rsidTr="00566F63">
        <w:trPr>
          <w:jc w:val="center"/>
        </w:trPr>
        <w:tc>
          <w:tcPr>
            <w:tcW w:w="2207" w:type="dxa"/>
          </w:tcPr>
          <w:p w:rsidR="00B71D98" w:rsidRPr="002A52DE" w:rsidRDefault="00B71D98" w:rsidP="00566F63">
            <w:pPr>
              <w:pStyle w:val="Default0"/>
              <w:spacing w:line="276" w:lineRule="auto"/>
              <w:jc w:val="both"/>
              <w:rPr>
                <w:b/>
                <w:color w:val="auto"/>
                <w:sz w:val="20"/>
                <w:szCs w:val="20"/>
              </w:rPr>
            </w:pPr>
            <w:r w:rsidRPr="002A52DE">
              <w:rPr>
                <w:b/>
                <w:color w:val="auto"/>
                <w:sz w:val="20"/>
                <w:szCs w:val="20"/>
              </w:rPr>
              <w:t>LUX</w:t>
            </w:r>
          </w:p>
        </w:tc>
        <w:tc>
          <w:tcPr>
            <w:tcW w:w="1190"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&gt;200</w:t>
            </w:r>
          </w:p>
        </w:tc>
        <w:tc>
          <w:tcPr>
            <w:tcW w:w="1276"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&gt;200</w:t>
            </w:r>
          </w:p>
        </w:tc>
        <w:tc>
          <w:tcPr>
            <w:tcW w:w="1134"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&gt;200</w:t>
            </w:r>
          </w:p>
        </w:tc>
      </w:tr>
      <w:tr w:rsidR="00B71D98" w:rsidRPr="002A52DE" w:rsidTr="00566F63">
        <w:trPr>
          <w:jc w:val="center"/>
        </w:trPr>
        <w:tc>
          <w:tcPr>
            <w:tcW w:w="2207" w:type="dxa"/>
          </w:tcPr>
          <w:p w:rsidR="00B71D98" w:rsidRPr="002A52DE" w:rsidRDefault="00B71D98" w:rsidP="00566F63">
            <w:pPr>
              <w:pStyle w:val="Default0"/>
              <w:spacing w:line="276" w:lineRule="auto"/>
              <w:jc w:val="both"/>
              <w:rPr>
                <w:b/>
                <w:color w:val="auto"/>
                <w:sz w:val="20"/>
                <w:szCs w:val="20"/>
              </w:rPr>
            </w:pPr>
            <w:r w:rsidRPr="002A52DE">
              <w:rPr>
                <w:b/>
                <w:color w:val="auto"/>
                <w:sz w:val="20"/>
                <w:szCs w:val="20"/>
              </w:rPr>
              <w:t>fC</w:t>
            </w:r>
          </w:p>
        </w:tc>
        <w:tc>
          <w:tcPr>
            <w:tcW w:w="1190"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55.2</w:t>
            </w:r>
          </w:p>
        </w:tc>
        <w:tc>
          <w:tcPr>
            <w:tcW w:w="1276"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27.9</w:t>
            </w:r>
          </w:p>
        </w:tc>
        <w:tc>
          <w:tcPr>
            <w:tcW w:w="1134"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34.5</w:t>
            </w:r>
          </w:p>
        </w:tc>
      </w:tr>
    </w:tbl>
    <w:p w:rsidR="00B71D98" w:rsidRPr="002A52DE" w:rsidRDefault="00B71D98" w:rsidP="00B71D98">
      <w:pPr>
        <w:pStyle w:val="Default0"/>
        <w:spacing w:line="276" w:lineRule="auto"/>
        <w:jc w:val="both"/>
        <w:rPr>
          <w:color w:val="auto"/>
          <w:sz w:val="20"/>
          <w:szCs w:val="20"/>
        </w:rPr>
      </w:pPr>
    </w:p>
    <w:p w:rsidR="00E81070" w:rsidRPr="00E81070" w:rsidRDefault="00E81070" w:rsidP="00E81070">
      <w:pPr>
        <w:autoSpaceDE w:val="0"/>
        <w:autoSpaceDN w:val="0"/>
        <w:adjustRightInd w:val="0"/>
        <w:jc w:val="center"/>
        <w:rPr>
          <w:rFonts w:ascii="Arial" w:hAnsi="Arial" w:cs="Arial"/>
          <w:b/>
          <w:color w:val="000000"/>
          <w:sz w:val="16"/>
          <w:szCs w:val="16"/>
          <w:lang w:val="es-CO"/>
        </w:rPr>
      </w:pPr>
      <w:r w:rsidRPr="00E81070">
        <w:rPr>
          <w:rFonts w:ascii="Arial" w:hAnsi="Arial" w:cs="Arial"/>
          <w:b/>
          <w:color w:val="000000"/>
          <w:sz w:val="16"/>
          <w:szCs w:val="16"/>
          <w:lang w:val="es-CO"/>
        </w:rPr>
        <w:t xml:space="preserve">Tabla Nº 8 </w:t>
      </w:r>
      <w:r w:rsidRPr="00E81070">
        <w:rPr>
          <w:rFonts w:ascii="Arial" w:hAnsi="Arial" w:cs="Arial"/>
          <w:b/>
          <w:sz w:val="16"/>
          <w:szCs w:val="16"/>
          <w:lang w:val="es-CO"/>
        </w:rPr>
        <w:t>MEDICIÓN DE ILUMINANCIA DEPOSITO Nº 1</w:t>
      </w:r>
    </w:p>
    <w:p w:rsidR="00E81070" w:rsidRDefault="00E81070"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Para la iluminancia se observaron datos superiores a los permitidos en el Artículo 5° del Acuerdo 049 de 2000 lo cual se debe a la falta de filtración. Por la misma vía al no existir filtración para partículas y caudal de intercambio constante por los extractores (sin funcionamiento pues el área no cuenta con electricidad) se observó gran cantidad de material particulado sobre el mobiliario y documentación.</w:t>
      </w:r>
    </w:p>
    <w:p w:rsidR="00B71D98" w:rsidRPr="002A52DE" w:rsidRDefault="00B71D98" w:rsidP="00B71D98">
      <w:pPr>
        <w:pStyle w:val="Default0"/>
        <w:spacing w:line="276" w:lineRule="auto"/>
        <w:jc w:val="both"/>
        <w:rPr>
          <w:color w:val="auto"/>
          <w:sz w:val="20"/>
          <w:szCs w:val="20"/>
        </w:rPr>
      </w:pPr>
    </w:p>
    <w:p w:rsidR="00B71D98" w:rsidRPr="00E81070" w:rsidRDefault="00B71D98" w:rsidP="00E81070">
      <w:pPr>
        <w:numPr>
          <w:ilvl w:val="2"/>
          <w:numId w:val="23"/>
        </w:numPr>
        <w:autoSpaceDE w:val="0"/>
        <w:autoSpaceDN w:val="0"/>
        <w:adjustRightInd w:val="0"/>
        <w:jc w:val="both"/>
        <w:rPr>
          <w:rFonts w:ascii="Arial" w:eastAsiaTheme="minorHAnsi" w:hAnsi="Arial" w:cs="Arial"/>
          <w:sz w:val="20"/>
          <w:szCs w:val="20"/>
          <w:lang w:val="es-CO" w:eastAsia="en-US"/>
        </w:rPr>
      </w:pPr>
      <w:r w:rsidRPr="00E81070">
        <w:rPr>
          <w:rFonts w:ascii="Arial" w:eastAsiaTheme="minorHAnsi" w:hAnsi="Arial" w:cs="Arial"/>
          <w:sz w:val="20"/>
          <w:szCs w:val="20"/>
          <w:lang w:val="es-CO" w:eastAsia="en-US"/>
        </w:rPr>
        <w:t>Depósito No. 2</w:t>
      </w:r>
    </w:p>
    <w:p w:rsidR="00B71D98" w:rsidRPr="002A52DE" w:rsidRDefault="00B71D98" w:rsidP="00B71D98">
      <w:pPr>
        <w:pStyle w:val="Default0"/>
        <w:spacing w:line="276" w:lineRule="auto"/>
        <w:jc w:val="both"/>
        <w:rPr>
          <w:b/>
          <w:color w:val="auto"/>
          <w:sz w:val="20"/>
          <w:szCs w:val="20"/>
        </w:rPr>
      </w:pPr>
    </w:p>
    <w:p w:rsidR="00B71D98" w:rsidRPr="002A52DE" w:rsidRDefault="00B71D98" w:rsidP="00B71D98">
      <w:pPr>
        <w:pStyle w:val="Default0"/>
        <w:spacing w:line="276" w:lineRule="auto"/>
        <w:jc w:val="center"/>
        <w:rPr>
          <w:b/>
          <w:color w:val="auto"/>
          <w:sz w:val="20"/>
          <w:szCs w:val="20"/>
        </w:rPr>
      </w:pPr>
      <w:r w:rsidRPr="002A52DE">
        <w:rPr>
          <w:b/>
          <w:noProof/>
          <w:color w:val="auto"/>
          <w:sz w:val="20"/>
          <w:szCs w:val="20"/>
          <w:lang w:eastAsia="es-CO"/>
        </w:rPr>
        <w:drawing>
          <wp:inline distT="0" distB="0" distL="0" distR="0" wp14:anchorId="7BE115D0" wp14:editId="050ED0F7">
            <wp:extent cx="1755000" cy="2340000"/>
            <wp:effectExtent l="0" t="0" r="0" b="3175"/>
            <wp:docPr id="14" name="Imagen 14" descr="F:\Gobernación\Av americas\2\20151109_07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Gobernación\Av americas\2\20151109_07554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5000" cy="2340000"/>
                    </a:xfrm>
                    <a:prstGeom prst="rect">
                      <a:avLst/>
                    </a:prstGeom>
                    <a:noFill/>
                    <a:ln>
                      <a:noFill/>
                    </a:ln>
                  </pic:spPr>
                </pic:pic>
              </a:graphicData>
            </a:graphic>
          </wp:inline>
        </w:drawing>
      </w:r>
      <w:r>
        <w:rPr>
          <w:b/>
          <w:color w:val="auto"/>
          <w:sz w:val="20"/>
          <w:szCs w:val="20"/>
        </w:rPr>
        <w:t xml:space="preserve">  </w:t>
      </w:r>
      <w:r w:rsidRPr="002A52DE">
        <w:rPr>
          <w:b/>
          <w:noProof/>
          <w:color w:val="auto"/>
          <w:sz w:val="20"/>
          <w:szCs w:val="20"/>
          <w:lang w:eastAsia="es-CO"/>
        </w:rPr>
        <w:drawing>
          <wp:inline distT="0" distB="0" distL="0" distR="0" wp14:anchorId="247345B6" wp14:editId="75461082">
            <wp:extent cx="1755000" cy="2340000"/>
            <wp:effectExtent l="0" t="0" r="0" b="3175"/>
            <wp:docPr id="15" name="Imagen 15" descr="F:\Gobernación\Av americas\2\20151109_07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Gobernación\Av americas\2\20151109_07563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5000" cy="2340000"/>
                    </a:xfrm>
                    <a:prstGeom prst="rect">
                      <a:avLst/>
                    </a:prstGeom>
                    <a:noFill/>
                    <a:ln>
                      <a:noFill/>
                    </a:ln>
                  </pic:spPr>
                </pic:pic>
              </a:graphicData>
            </a:graphic>
          </wp:inline>
        </w:drawing>
      </w:r>
      <w:r>
        <w:rPr>
          <w:b/>
          <w:color w:val="auto"/>
          <w:sz w:val="20"/>
          <w:szCs w:val="20"/>
        </w:rPr>
        <w:t xml:space="preserve">  </w:t>
      </w:r>
      <w:r w:rsidRPr="002A52DE">
        <w:rPr>
          <w:b/>
          <w:noProof/>
          <w:color w:val="auto"/>
          <w:sz w:val="20"/>
          <w:szCs w:val="20"/>
          <w:lang w:eastAsia="es-CO"/>
        </w:rPr>
        <w:drawing>
          <wp:inline distT="0" distB="0" distL="0" distR="0" wp14:anchorId="1BF450AD" wp14:editId="06C7C3A9">
            <wp:extent cx="1755000" cy="2340000"/>
            <wp:effectExtent l="0" t="0" r="0" b="3175"/>
            <wp:docPr id="16" name="Imagen 16" descr="F:\Gobernación\Av americas\2\20151109_07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Gobernación\Av americas\2\20151109_07564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5000" cy="2340000"/>
                    </a:xfrm>
                    <a:prstGeom prst="rect">
                      <a:avLst/>
                    </a:prstGeom>
                    <a:noFill/>
                    <a:ln>
                      <a:noFill/>
                    </a:ln>
                  </pic:spPr>
                </pic:pic>
              </a:graphicData>
            </a:graphic>
          </wp:inline>
        </w:drawing>
      </w:r>
    </w:p>
    <w:p w:rsidR="00B71D98" w:rsidRPr="002A52DE" w:rsidRDefault="00B71D98"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La segunda área de almacenamiento, identificada como “Depósito No. 2” posee 70 m² aproximadamente y se encuentra entre el depósito No. 1 y el depósito No. 3. Sus condiciones constructivas, de distribución y mobiliario son las mismas del depósito No. 1, sin embargo las condiciones ambientales presentan menor cantidad de fluctuaciones en los valores –siempre fuera de los parámetros establecidos en la normativa nacional vigente- guardando relación nuevamente con las lluvias y horas soleadas presentadas en los días de toma de datos del equipo datalogger pero mitigados tal vez por estar el área entre otras dos zonas que sirven como intermediarios de condiciones ambientales en dos de sus costados.</w:t>
      </w:r>
    </w:p>
    <w:p w:rsidR="00B71D98" w:rsidRPr="002A52DE" w:rsidRDefault="00B71D98"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En el depósito No. 2 se pudo observar documentación en unidades generales (cajas X200 y X300) y específicas (carpetas) de distintas facturas y diseños así como documentación sin unidades que la protejan de las condiciones ambientales y situaciones de riesgo. Por la misma vía se evidenció documentación sin estantería ubicada directamente sobre el suelo.</w:t>
      </w:r>
    </w:p>
    <w:p w:rsidR="00B71D98" w:rsidRPr="002A52DE" w:rsidRDefault="00B71D98"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Los faltantes en las láminas de fibra de vidrio en el cielo raso son constantes en el área y la falta de señalización de emergencias.</w:t>
      </w:r>
    </w:p>
    <w:p w:rsidR="00B71D98" w:rsidRPr="002A52DE" w:rsidRDefault="00B71D98"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Es preocupante que se observaron manchas de humedad en algunos muros y faltantes de cielo raso por acción de filtraciones de agua lluvia y una fractura en uno de los muros del costado occidental como se puede observar en las fotografías iniciales.</w:t>
      </w:r>
    </w:p>
    <w:p w:rsidR="00B71D98" w:rsidRPr="002A52DE" w:rsidRDefault="00B71D98" w:rsidP="00B71D98">
      <w:pPr>
        <w:pStyle w:val="Default0"/>
        <w:spacing w:line="276" w:lineRule="auto"/>
        <w:jc w:val="center"/>
        <w:rPr>
          <w:color w:val="auto"/>
          <w:sz w:val="20"/>
          <w:szCs w:val="20"/>
        </w:rPr>
      </w:pPr>
      <w:r w:rsidRPr="002A52DE">
        <w:rPr>
          <w:noProof/>
          <w:color w:val="auto"/>
          <w:sz w:val="20"/>
          <w:szCs w:val="20"/>
          <w:lang w:eastAsia="es-CO"/>
        </w:rPr>
        <w:drawing>
          <wp:inline distT="0" distB="0" distL="0" distR="0" wp14:anchorId="38A9D075" wp14:editId="65AEFCD5">
            <wp:extent cx="5068800" cy="3168000"/>
            <wp:effectExtent l="0" t="0" r="0" b="0"/>
            <wp:docPr id="17" name="Imagen 17" descr="F:\Gobernación\Av. Americas  D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obernación\Av. Americas  Dp.2.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68800" cy="3168000"/>
                    </a:xfrm>
                    <a:prstGeom prst="rect">
                      <a:avLst/>
                    </a:prstGeom>
                    <a:noFill/>
                    <a:ln>
                      <a:noFill/>
                    </a:ln>
                  </pic:spPr>
                </pic:pic>
              </a:graphicData>
            </a:graphic>
          </wp:inline>
        </w:drawing>
      </w:r>
    </w:p>
    <w:p w:rsidR="00B71D98" w:rsidRPr="002A52DE" w:rsidRDefault="00B71D98" w:rsidP="00B71D98">
      <w:pPr>
        <w:pStyle w:val="Default0"/>
        <w:spacing w:line="276" w:lineRule="auto"/>
        <w:jc w:val="both"/>
        <w:rPr>
          <w:color w:val="auto"/>
          <w:sz w:val="20"/>
          <w:szCs w:val="20"/>
        </w:rPr>
      </w:pPr>
    </w:p>
    <w:tbl>
      <w:tblPr>
        <w:tblStyle w:val="Tablaconcuadrcula"/>
        <w:tblW w:w="0" w:type="auto"/>
        <w:jc w:val="center"/>
        <w:tblLayout w:type="fixed"/>
        <w:tblLook w:val="04A0" w:firstRow="1" w:lastRow="0" w:firstColumn="1" w:lastColumn="0" w:noHBand="0" w:noVBand="1"/>
      </w:tblPr>
      <w:tblGrid>
        <w:gridCol w:w="2263"/>
        <w:gridCol w:w="1139"/>
        <w:gridCol w:w="1271"/>
        <w:gridCol w:w="1134"/>
      </w:tblGrid>
      <w:tr w:rsidR="00B71D98" w:rsidRPr="002A52DE" w:rsidTr="00566F63">
        <w:trPr>
          <w:jc w:val="center"/>
        </w:trPr>
        <w:tc>
          <w:tcPr>
            <w:tcW w:w="5807" w:type="dxa"/>
            <w:gridSpan w:val="4"/>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MEDICIÓN DE ILUMINANCIA DEPÓSITO No. 2</w:t>
            </w:r>
          </w:p>
        </w:tc>
      </w:tr>
      <w:tr w:rsidR="00B71D98" w:rsidRPr="002A52DE" w:rsidTr="00566F63">
        <w:trPr>
          <w:jc w:val="center"/>
        </w:trPr>
        <w:tc>
          <w:tcPr>
            <w:tcW w:w="2263" w:type="dxa"/>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PARÁMETRO DE MEDICIÓN</w:t>
            </w:r>
          </w:p>
        </w:tc>
        <w:tc>
          <w:tcPr>
            <w:tcW w:w="1139" w:type="dxa"/>
            <w:vAlign w:val="center"/>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1</w:t>
            </w:r>
          </w:p>
        </w:tc>
        <w:tc>
          <w:tcPr>
            <w:tcW w:w="1271" w:type="dxa"/>
            <w:vAlign w:val="center"/>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2</w:t>
            </w:r>
          </w:p>
        </w:tc>
        <w:tc>
          <w:tcPr>
            <w:tcW w:w="1134" w:type="dxa"/>
            <w:vAlign w:val="center"/>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3</w:t>
            </w:r>
          </w:p>
        </w:tc>
      </w:tr>
      <w:tr w:rsidR="00B71D98" w:rsidRPr="002A52DE" w:rsidTr="00566F63">
        <w:trPr>
          <w:jc w:val="center"/>
        </w:trPr>
        <w:tc>
          <w:tcPr>
            <w:tcW w:w="2263" w:type="dxa"/>
          </w:tcPr>
          <w:p w:rsidR="00B71D98" w:rsidRPr="002A52DE" w:rsidRDefault="00B71D98" w:rsidP="00566F63">
            <w:pPr>
              <w:pStyle w:val="Default0"/>
              <w:spacing w:line="276" w:lineRule="auto"/>
              <w:jc w:val="both"/>
              <w:rPr>
                <w:b/>
                <w:color w:val="auto"/>
                <w:sz w:val="20"/>
                <w:szCs w:val="20"/>
              </w:rPr>
            </w:pPr>
            <w:r w:rsidRPr="002A52DE">
              <w:rPr>
                <w:b/>
                <w:color w:val="auto"/>
                <w:sz w:val="20"/>
                <w:szCs w:val="20"/>
              </w:rPr>
              <w:t>LUX</w:t>
            </w:r>
          </w:p>
        </w:tc>
        <w:tc>
          <w:tcPr>
            <w:tcW w:w="1139"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160.5</w:t>
            </w:r>
          </w:p>
        </w:tc>
        <w:tc>
          <w:tcPr>
            <w:tcW w:w="1271"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157.2</w:t>
            </w:r>
          </w:p>
        </w:tc>
        <w:tc>
          <w:tcPr>
            <w:tcW w:w="1134"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&gt;200</w:t>
            </w:r>
          </w:p>
        </w:tc>
      </w:tr>
      <w:tr w:rsidR="00B71D98" w:rsidRPr="002A52DE" w:rsidTr="00566F63">
        <w:trPr>
          <w:jc w:val="center"/>
        </w:trPr>
        <w:tc>
          <w:tcPr>
            <w:tcW w:w="2263" w:type="dxa"/>
          </w:tcPr>
          <w:p w:rsidR="00B71D98" w:rsidRPr="002A52DE" w:rsidRDefault="00B71D98" w:rsidP="00566F63">
            <w:pPr>
              <w:pStyle w:val="Default0"/>
              <w:spacing w:line="276" w:lineRule="auto"/>
              <w:jc w:val="both"/>
              <w:rPr>
                <w:b/>
                <w:color w:val="auto"/>
                <w:sz w:val="20"/>
                <w:szCs w:val="20"/>
              </w:rPr>
            </w:pPr>
            <w:r w:rsidRPr="002A52DE">
              <w:rPr>
                <w:b/>
                <w:color w:val="auto"/>
                <w:sz w:val="20"/>
                <w:szCs w:val="20"/>
              </w:rPr>
              <w:t>fC</w:t>
            </w:r>
          </w:p>
        </w:tc>
        <w:tc>
          <w:tcPr>
            <w:tcW w:w="1139"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14.7</w:t>
            </w:r>
          </w:p>
        </w:tc>
        <w:tc>
          <w:tcPr>
            <w:tcW w:w="1271"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14.3</w:t>
            </w:r>
          </w:p>
        </w:tc>
        <w:tc>
          <w:tcPr>
            <w:tcW w:w="1134"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20.3</w:t>
            </w:r>
          </w:p>
        </w:tc>
      </w:tr>
    </w:tbl>
    <w:p w:rsidR="00B71D98" w:rsidRPr="002A52DE" w:rsidRDefault="00B71D98" w:rsidP="00B71D98">
      <w:pPr>
        <w:pStyle w:val="Default0"/>
        <w:spacing w:line="276" w:lineRule="auto"/>
        <w:jc w:val="both"/>
        <w:rPr>
          <w:color w:val="auto"/>
          <w:sz w:val="20"/>
          <w:szCs w:val="20"/>
        </w:rPr>
      </w:pPr>
    </w:p>
    <w:p w:rsidR="00E81070" w:rsidRPr="00E81070" w:rsidRDefault="00E81070" w:rsidP="00E81070">
      <w:pPr>
        <w:autoSpaceDE w:val="0"/>
        <w:autoSpaceDN w:val="0"/>
        <w:adjustRightInd w:val="0"/>
        <w:jc w:val="center"/>
        <w:rPr>
          <w:rFonts w:ascii="Arial" w:hAnsi="Arial" w:cs="Arial"/>
          <w:b/>
          <w:color w:val="000000"/>
          <w:sz w:val="16"/>
          <w:szCs w:val="16"/>
          <w:lang w:val="es-CO"/>
        </w:rPr>
      </w:pPr>
      <w:r w:rsidRPr="00E81070">
        <w:rPr>
          <w:rFonts w:ascii="Arial" w:hAnsi="Arial" w:cs="Arial"/>
          <w:b/>
          <w:color w:val="000000"/>
          <w:sz w:val="16"/>
          <w:szCs w:val="16"/>
          <w:lang w:val="es-CO"/>
        </w:rPr>
        <w:t xml:space="preserve">Tabla Nº 9 </w:t>
      </w:r>
      <w:r w:rsidRPr="00E81070">
        <w:rPr>
          <w:rFonts w:ascii="Arial" w:hAnsi="Arial" w:cs="Arial"/>
          <w:b/>
          <w:sz w:val="16"/>
          <w:szCs w:val="16"/>
          <w:lang w:val="es-CO"/>
        </w:rPr>
        <w:t>MEDICIÓN DE ILUMINANCIA DEPOSITO Nº 2</w:t>
      </w:r>
    </w:p>
    <w:p w:rsidR="00E81070" w:rsidRDefault="00E81070"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La iluminancia se mantiene fuera de los rangos permitidos pero con rangos inferiores a los depósitos No. 1 y 2, y la carga de material particulado es alta en el mobiliario y unidades de almacenamiento versus los pisos.</w:t>
      </w:r>
    </w:p>
    <w:p w:rsidR="00E81070" w:rsidRDefault="00E81070" w:rsidP="00B71D98">
      <w:pPr>
        <w:pStyle w:val="Default0"/>
        <w:spacing w:line="276" w:lineRule="auto"/>
        <w:jc w:val="both"/>
        <w:rPr>
          <w:b/>
          <w:color w:val="auto"/>
          <w:sz w:val="20"/>
          <w:szCs w:val="20"/>
        </w:rPr>
      </w:pPr>
    </w:p>
    <w:p w:rsidR="00B71D98" w:rsidRPr="00E81070" w:rsidRDefault="00B71D98" w:rsidP="00E81070">
      <w:pPr>
        <w:numPr>
          <w:ilvl w:val="2"/>
          <w:numId w:val="23"/>
        </w:numPr>
        <w:autoSpaceDE w:val="0"/>
        <w:autoSpaceDN w:val="0"/>
        <w:adjustRightInd w:val="0"/>
        <w:jc w:val="both"/>
        <w:rPr>
          <w:rFonts w:ascii="Arial" w:eastAsiaTheme="minorHAnsi" w:hAnsi="Arial" w:cs="Arial"/>
          <w:b/>
          <w:sz w:val="20"/>
          <w:szCs w:val="20"/>
          <w:lang w:val="es-CO" w:eastAsia="en-US"/>
        </w:rPr>
      </w:pPr>
      <w:r w:rsidRPr="00E81070">
        <w:rPr>
          <w:rFonts w:ascii="Arial" w:eastAsiaTheme="minorHAnsi" w:hAnsi="Arial" w:cs="Arial"/>
          <w:b/>
          <w:sz w:val="20"/>
          <w:szCs w:val="20"/>
          <w:lang w:val="es-CO" w:eastAsia="en-US"/>
        </w:rPr>
        <w:t>Depósito No. 3</w:t>
      </w:r>
    </w:p>
    <w:p w:rsidR="00B71D98" w:rsidRPr="002A52DE" w:rsidRDefault="00B71D98" w:rsidP="00B71D98">
      <w:pPr>
        <w:pStyle w:val="Default0"/>
        <w:spacing w:line="276" w:lineRule="auto"/>
        <w:jc w:val="both"/>
        <w:rPr>
          <w:b/>
          <w:color w:val="auto"/>
          <w:sz w:val="20"/>
          <w:szCs w:val="20"/>
        </w:rPr>
      </w:pPr>
    </w:p>
    <w:p w:rsidR="00B71D98" w:rsidRPr="002A52DE" w:rsidRDefault="00B71D98" w:rsidP="00B71D98">
      <w:pPr>
        <w:pStyle w:val="Default0"/>
        <w:spacing w:line="276" w:lineRule="auto"/>
        <w:jc w:val="center"/>
        <w:rPr>
          <w:b/>
          <w:color w:val="auto"/>
          <w:sz w:val="20"/>
          <w:szCs w:val="20"/>
        </w:rPr>
      </w:pPr>
      <w:r w:rsidRPr="002A52DE">
        <w:rPr>
          <w:b/>
          <w:noProof/>
          <w:color w:val="auto"/>
          <w:sz w:val="20"/>
          <w:szCs w:val="20"/>
          <w:lang w:eastAsia="es-CO"/>
        </w:rPr>
        <w:drawing>
          <wp:inline distT="0" distB="0" distL="0" distR="0" wp14:anchorId="0526598A" wp14:editId="2B45B4A9">
            <wp:extent cx="2640000" cy="1980000"/>
            <wp:effectExtent l="0" t="0" r="8255" b="1270"/>
            <wp:docPr id="20" name="Imagen 20" descr="F:\Gobernación\Av americas\3\20151109_07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obernación\Av americas\3\20151109_07593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r>
        <w:rPr>
          <w:b/>
          <w:noProof/>
          <w:color w:val="auto"/>
          <w:sz w:val="20"/>
          <w:szCs w:val="20"/>
          <w:lang w:val="es-ES" w:eastAsia="es-ES"/>
        </w:rPr>
        <w:t xml:space="preserve">  </w:t>
      </w:r>
      <w:r w:rsidRPr="002A52DE">
        <w:rPr>
          <w:b/>
          <w:noProof/>
          <w:color w:val="auto"/>
          <w:sz w:val="20"/>
          <w:szCs w:val="20"/>
          <w:lang w:eastAsia="es-CO"/>
        </w:rPr>
        <w:drawing>
          <wp:inline distT="0" distB="0" distL="0" distR="0" wp14:anchorId="2C3093B5" wp14:editId="5E9F5833">
            <wp:extent cx="2640000" cy="1980000"/>
            <wp:effectExtent l="0" t="0" r="8255" b="1270"/>
            <wp:docPr id="21" name="Imagen 21" descr="F:\Gobernación\Av americas\3\20151109_07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Gobernación\Av americas\3\20151109_07594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p>
    <w:p w:rsidR="00B71D98" w:rsidRPr="002A52DE" w:rsidRDefault="00B71D98" w:rsidP="00B71D98">
      <w:pPr>
        <w:pStyle w:val="Default0"/>
        <w:spacing w:line="276" w:lineRule="auto"/>
        <w:jc w:val="center"/>
        <w:rPr>
          <w:b/>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Finalmente la zona identificada como “Depósito No. 3” se ubica en el costado noroccidental del área abierta, con una extensión de 30 m² aproximadamente. El depósito posee estantería compacta –fija y rodante- y estantería en metal adosada a los muros, ambas en mal estado con desajustes y falta de mantenimiento. Es evidente la humedad de los muros y filtraciones de aguas lluvias al interior del área.</w:t>
      </w:r>
    </w:p>
    <w:p w:rsidR="00B71D98" w:rsidRPr="002A52DE" w:rsidRDefault="00B71D98"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 xml:space="preserve">En la zona se dispone actualmente y de manera atiborrada, un conjunto de cajas tipo X200 y X300 con documentación sobre el suelo, sin ningún tipo de organización. </w:t>
      </w:r>
    </w:p>
    <w:p w:rsidR="00B71D98" w:rsidRPr="002A52DE" w:rsidRDefault="00B71D98"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color w:val="auto"/>
          <w:sz w:val="20"/>
          <w:szCs w:val="20"/>
        </w:rPr>
      </w:pPr>
      <w:r w:rsidRPr="002A52DE">
        <w:rPr>
          <w:color w:val="auto"/>
          <w:sz w:val="20"/>
          <w:szCs w:val="20"/>
        </w:rPr>
        <w:t>Nuevamente la medición ambiental muestra unas condiciones ambientales desfavorables para el almacenamiento de documentación con soporte análogo, así como los valores de iluminancia que vuelven a dispararse con rangos que exceden los 200 Lux de forma similar al primer depósito.</w:t>
      </w:r>
    </w:p>
    <w:p w:rsidR="00B71D98" w:rsidRPr="002A52DE" w:rsidRDefault="00B71D98"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center"/>
        <w:rPr>
          <w:color w:val="auto"/>
          <w:sz w:val="20"/>
          <w:szCs w:val="20"/>
        </w:rPr>
      </w:pPr>
      <w:r w:rsidRPr="002A52DE">
        <w:rPr>
          <w:noProof/>
          <w:color w:val="auto"/>
          <w:sz w:val="20"/>
          <w:szCs w:val="20"/>
          <w:lang w:eastAsia="es-CO"/>
        </w:rPr>
        <w:drawing>
          <wp:inline distT="0" distB="0" distL="0" distR="0" wp14:anchorId="22078761" wp14:editId="15E14877">
            <wp:extent cx="5068800" cy="3168000"/>
            <wp:effectExtent l="0" t="0" r="0" b="0"/>
            <wp:docPr id="22" name="Imagen 22" descr="C:\Users\JuanFelipe\Desktop\Registro fotográfico GOBERNACION\Av americas\3\Av. Américas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Felipe\Desktop\Registro fotográfico GOBERNACION\Av americas\3\Av. Américas 3.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68800" cy="3168000"/>
                    </a:xfrm>
                    <a:prstGeom prst="rect">
                      <a:avLst/>
                    </a:prstGeom>
                    <a:noFill/>
                    <a:ln>
                      <a:noFill/>
                    </a:ln>
                  </pic:spPr>
                </pic:pic>
              </a:graphicData>
            </a:graphic>
          </wp:inline>
        </w:drawing>
      </w:r>
    </w:p>
    <w:p w:rsidR="00B71D98" w:rsidRPr="002A52DE" w:rsidRDefault="00B71D98" w:rsidP="00B71D98">
      <w:pPr>
        <w:pStyle w:val="Default0"/>
        <w:spacing w:line="276" w:lineRule="auto"/>
        <w:jc w:val="both"/>
        <w:rPr>
          <w:color w:val="auto"/>
          <w:sz w:val="20"/>
          <w:szCs w:val="20"/>
        </w:rPr>
      </w:pPr>
    </w:p>
    <w:tbl>
      <w:tblPr>
        <w:tblStyle w:val="Tablaconcuadrcula"/>
        <w:tblW w:w="0" w:type="auto"/>
        <w:jc w:val="center"/>
        <w:tblLook w:val="04A0" w:firstRow="1" w:lastRow="0" w:firstColumn="1" w:lastColumn="0" w:noHBand="0" w:noVBand="1"/>
      </w:tblPr>
      <w:tblGrid>
        <w:gridCol w:w="2268"/>
        <w:gridCol w:w="1129"/>
        <w:gridCol w:w="1276"/>
        <w:gridCol w:w="1220"/>
      </w:tblGrid>
      <w:tr w:rsidR="00B71D98" w:rsidRPr="002A52DE" w:rsidTr="00566F63">
        <w:trPr>
          <w:jc w:val="center"/>
        </w:trPr>
        <w:tc>
          <w:tcPr>
            <w:tcW w:w="5893" w:type="dxa"/>
            <w:gridSpan w:val="4"/>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MEDICIÓN DE ILUMINANCIA DEPÓSITO No. 3</w:t>
            </w:r>
          </w:p>
        </w:tc>
      </w:tr>
      <w:tr w:rsidR="00B71D98" w:rsidRPr="002A52DE" w:rsidTr="00566F63">
        <w:trPr>
          <w:jc w:val="center"/>
        </w:trPr>
        <w:tc>
          <w:tcPr>
            <w:tcW w:w="2268" w:type="dxa"/>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PARÁMETRO DE MEDICIÓN</w:t>
            </w:r>
          </w:p>
        </w:tc>
        <w:tc>
          <w:tcPr>
            <w:tcW w:w="1129" w:type="dxa"/>
            <w:vAlign w:val="center"/>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1</w:t>
            </w:r>
          </w:p>
        </w:tc>
        <w:tc>
          <w:tcPr>
            <w:tcW w:w="1276" w:type="dxa"/>
            <w:vAlign w:val="center"/>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2</w:t>
            </w:r>
          </w:p>
        </w:tc>
        <w:tc>
          <w:tcPr>
            <w:tcW w:w="1220" w:type="dxa"/>
            <w:vAlign w:val="center"/>
          </w:tcPr>
          <w:p w:rsidR="00B71D98" w:rsidRPr="002A52DE" w:rsidRDefault="00B71D98" w:rsidP="00566F63">
            <w:pPr>
              <w:pStyle w:val="Default0"/>
              <w:spacing w:line="276" w:lineRule="auto"/>
              <w:jc w:val="center"/>
              <w:rPr>
                <w:b/>
                <w:color w:val="auto"/>
                <w:sz w:val="20"/>
                <w:szCs w:val="20"/>
              </w:rPr>
            </w:pPr>
            <w:r w:rsidRPr="002A52DE">
              <w:rPr>
                <w:b/>
                <w:color w:val="auto"/>
                <w:sz w:val="20"/>
                <w:szCs w:val="20"/>
              </w:rPr>
              <w:t>3</w:t>
            </w:r>
          </w:p>
        </w:tc>
      </w:tr>
      <w:tr w:rsidR="00B71D98" w:rsidRPr="002A52DE" w:rsidTr="00566F63">
        <w:trPr>
          <w:jc w:val="center"/>
        </w:trPr>
        <w:tc>
          <w:tcPr>
            <w:tcW w:w="2268" w:type="dxa"/>
          </w:tcPr>
          <w:p w:rsidR="00B71D98" w:rsidRPr="002A52DE" w:rsidRDefault="00B71D98" w:rsidP="00566F63">
            <w:pPr>
              <w:pStyle w:val="Default0"/>
              <w:spacing w:line="276" w:lineRule="auto"/>
              <w:jc w:val="both"/>
              <w:rPr>
                <w:b/>
                <w:color w:val="auto"/>
                <w:sz w:val="20"/>
                <w:szCs w:val="20"/>
              </w:rPr>
            </w:pPr>
            <w:r w:rsidRPr="002A52DE">
              <w:rPr>
                <w:b/>
                <w:color w:val="auto"/>
                <w:sz w:val="20"/>
                <w:szCs w:val="20"/>
              </w:rPr>
              <w:t>LUX</w:t>
            </w:r>
          </w:p>
        </w:tc>
        <w:tc>
          <w:tcPr>
            <w:tcW w:w="1129"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&gt;200</w:t>
            </w:r>
          </w:p>
        </w:tc>
        <w:tc>
          <w:tcPr>
            <w:tcW w:w="1276"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&gt;200</w:t>
            </w:r>
          </w:p>
        </w:tc>
        <w:tc>
          <w:tcPr>
            <w:tcW w:w="1220"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&gt;200</w:t>
            </w:r>
          </w:p>
        </w:tc>
      </w:tr>
      <w:tr w:rsidR="00B71D98" w:rsidRPr="002A52DE" w:rsidTr="00566F63">
        <w:trPr>
          <w:jc w:val="center"/>
        </w:trPr>
        <w:tc>
          <w:tcPr>
            <w:tcW w:w="2268" w:type="dxa"/>
          </w:tcPr>
          <w:p w:rsidR="00B71D98" w:rsidRPr="002A52DE" w:rsidRDefault="00B71D98" w:rsidP="00566F63">
            <w:pPr>
              <w:pStyle w:val="Default0"/>
              <w:spacing w:line="276" w:lineRule="auto"/>
              <w:jc w:val="both"/>
              <w:rPr>
                <w:b/>
                <w:color w:val="auto"/>
                <w:sz w:val="20"/>
                <w:szCs w:val="20"/>
              </w:rPr>
            </w:pPr>
            <w:r w:rsidRPr="002A52DE">
              <w:rPr>
                <w:b/>
                <w:color w:val="auto"/>
                <w:sz w:val="20"/>
                <w:szCs w:val="20"/>
              </w:rPr>
              <w:t>fC</w:t>
            </w:r>
          </w:p>
        </w:tc>
        <w:tc>
          <w:tcPr>
            <w:tcW w:w="1129"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57.8</w:t>
            </w:r>
          </w:p>
        </w:tc>
        <w:tc>
          <w:tcPr>
            <w:tcW w:w="1276"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58</w:t>
            </w:r>
          </w:p>
        </w:tc>
        <w:tc>
          <w:tcPr>
            <w:tcW w:w="1220" w:type="dxa"/>
          </w:tcPr>
          <w:p w:rsidR="00B71D98" w:rsidRPr="002A52DE" w:rsidRDefault="00B71D98" w:rsidP="00566F63">
            <w:pPr>
              <w:pStyle w:val="Default0"/>
              <w:spacing w:line="276" w:lineRule="auto"/>
              <w:jc w:val="center"/>
              <w:rPr>
                <w:color w:val="auto"/>
                <w:sz w:val="20"/>
                <w:szCs w:val="20"/>
              </w:rPr>
            </w:pPr>
            <w:r w:rsidRPr="002A52DE">
              <w:rPr>
                <w:color w:val="auto"/>
                <w:sz w:val="20"/>
                <w:szCs w:val="20"/>
              </w:rPr>
              <w:t>57.4</w:t>
            </w:r>
          </w:p>
        </w:tc>
      </w:tr>
    </w:tbl>
    <w:p w:rsidR="00E81070" w:rsidRPr="00E81070" w:rsidRDefault="00E81070" w:rsidP="00E81070">
      <w:pPr>
        <w:autoSpaceDE w:val="0"/>
        <w:autoSpaceDN w:val="0"/>
        <w:adjustRightInd w:val="0"/>
        <w:jc w:val="center"/>
        <w:rPr>
          <w:rFonts w:ascii="Arial" w:hAnsi="Arial" w:cs="Arial"/>
          <w:b/>
          <w:color w:val="000000"/>
          <w:sz w:val="16"/>
          <w:szCs w:val="16"/>
          <w:lang w:val="es-CO"/>
        </w:rPr>
      </w:pPr>
      <w:r w:rsidRPr="00E81070">
        <w:rPr>
          <w:rFonts w:ascii="Arial" w:hAnsi="Arial" w:cs="Arial"/>
          <w:b/>
          <w:color w:val="000000"/>
          <w:sz w:val="16"/>
          <w:szCs w:val="16"/>
          <w:lang w:val="es-CO"/>
        </w:rPr>
        <w:t xml:space="preserve">Tabla Nº 10 </w:t>
      </w:r>
      <w:r w:rsidRPr="00E81070">
        <w:rPr>
          <w:rFonts w:ascii="Arial" w:hAnsi="Arial" w:cs="Arial"/>
          <w:b/>
          <w:sz w:val="16"/>
          <w:szCs w:val="16"/>
          <w:lang w:val="es-CO"/>
        </w:rPr>
        <w:t>MEDICIÓN DE ILUMINANCIA DEPOSITO Nº 3</w:t>
      </w:r>
    </w:p>
    <w:p w:rsidR="00B71D98" w:rsidRPr="002A52DE" w:rsidRDefault="00B71D98" w:rsidP="00B71D98">
      <w:pPr>
        <w:pStyle w:val="Default0"/>
        <w:spacing w:line="276" w:lineRule="auto"/>
        <w:jc w:val="both"/>
        <w:rPr>
          <w:color w:val="auto"/>
          <w:sz w:val="20"/>
          <w:szCs w:val="20"/>
        </w:rPr>
      </w:pPr>
    </w:p>
    <w:p w:rsidR="00B71D98" w:rsidRPr="002A52DE" w:rsidRDefault="00B71D98" w:rsidP="00B71D98">
      <w:pPr>
        <w:pStyle w:val="Default0"/>
        <w:spacing w:line="276" w:lineRule="auto"/>
        <w:jc w:val="both"/>
        <w:rPr>
          <w:b/>
          <w:i/>
          <w:color w:val="auto"/>
          <w:sz w:val="20"/>
          <w:szCs w:val="20"/>
        </w:rPr>
      </w:pPr>
      <w:r w:rsidRPr="002A52DE">
        <w:rPr>
          <w:b/>
          <w:i/>
          <w:color w:val="auto"/>
          <w:sz w:val="20"/>
          <w:szCs w:val="20"/>
        </w:rPr>
        <w:t>Estado de Conservación</w:t>
      </w:r>
    </w:p>
    <w:p w:rsidR="00B71D98" w:rsidRPr="002A52DE" w:rsidRDefault="00B71D98" w:rsidP="00B71D98">
      <w:pPr>
        <w:pStyle w:val="Default0"/>
        <w:spacing w:line="276" w:lineRule="auto"/>
        <w:jc w:val="both"/>
        <w:rPr>
          <w:b/>
          <w:i/>
          <w:color w:val="auto"/>
          <w:sz w:val="20"/>
          <w:szCs w:val="20"/>
        </w:rPr>
      </w:pPr>
    </w:p>
    <w:p w:rsidR="00B71D98" w:rsidRPr="002A52DE" w:rsidRDefault="00B71D98" w:rsidP="00B71D98">
      <w:pPr>
        <w:pStyle w:val="Default0"/>
        <w:spacing w:line="276" w:lineRule="auto"/>
        <w:jc w:val="both"/>
        <w:rPr>
          <w:color w:val="auto"/>
          <w:sz w:val="20"/>
          <w:szCs w:val="20"/>
        </w:rPr>
      </w:pPr>
      <w:r w:rsidRPr="00103661">
        <w:rPr>
          <w:i/>
          <w:color w:val="auto"/>
          <w:sz w:val="20"/>
          <w:szCs w:val="20"/>
        </w:rPr>
        <w:t xml:space="preserve">ARCHIVO CENTRAL: </w:t>
      </w:r>
      <w:r w:rsidRPr="00103661">
        <w:rPr>
          <w:color w:val="auto"/>
          <w:sz w:val="20"/>
          <w:szCs w:val="20"/>
        </w:rPr>
        <w:t>Según la nuestra representativa el 15,12% de las unidades documentales inspeccionadas no presentan indicadores de deterioro, mientras el 65,12% tiene material metálico, 54,65% deformaciones en el plano de los soportes, 31,4% rasgaduras de distintos tamaños, 4,65% suciedad, 2,32% biodeterioro, 1,16% cinta adhesiva y en la misma cantidad excesos de adhesivo en proceso de degradación.</w:t>
      </w:r>
    </w:p>
    <w:p w:rsidR="00B71D98" w:rsidRPr="00E0022D" w:rsidRDefault="00B71D98" w:rsidP="00B71D98">
      <w:pPr>
        <w:pStyle w:val="Citadestacada"/>
        <w:tabs>
          <w:tab w:val="right" w:pos="7902"/>
        </w:tabs>
        <w:rPr>
          <w:rFonts w:ascii="Arial" w:hAnsi="Arial" w:cs="Arial"/>
          <w:color w:val="17365D" w:themeColor="text2" w:themeShade="BF"/>
          <w:sz w:val="28"/>
          <w:szCs w:val="28"/>
        </w:rPr>
      </w:pPr>
      <w:r>
        <w:rPr>
          <w:rFonts w:ascii="Arial" w:hAnsi="Arial" w:cs="Arial"/>
          <w:color w:val="17365D" w:themeColor="text2" w:themeShade="BF"/>
          <w:sz w:val="28"/>
          <w:szCs w:val="28"/>
        </w:rPr>
        <w:tab/>
      </w:r>
      <w:r w:rsidRPr="00E0022D">
        <w:rPr>
          <w:rFonts w:ascii="Arial" w:hAnsi="Arial" w:cs="Arial"/>
          <w:color w:val="17365D" w:themeColor="text2" w:themeShade="BF"/>
          <w:sz w:val="28"/>
          <w:szCs w:val="28"/>
        </w:rPr>
        <w:t xml:space="preserve">CAPITULO IV. CONSERVACION </w:t>
      </w:r>
    </w:p>
    <w:p w:rsidR="00B71D98" w:rsidRDefault="00B71D98" w:rsidP="00B71D98">
      <w:pPr>
        <w:pStyle w:val="Encabezado"/>
        <w:tabs>
          <w:tab w:val="left" w:pos="2160"/>
        </w:tabs>
        <w:spacing w:line="276" w:lineRule="auto"/>
        <w:jc w:val="both"/>
        <w:rPr>
          <w:rFonts w:ascii="Arial" w:hAnsi="Arial" w:cs="Arial"/>
          <w:b/>
          <w:sz w:val="20"/>
          <w:szCs w:val="20"/>
        </w:rPr>
      </w:pPr>
    </w:p>
    <w:p w:rsidR="00B71D98" w:rsidRPr="002A52DE" w:rsidRDefault="00B71D98" w:rsidP="00B71D98">
      <w:pPr>
        <w:pStyle w:val="Encabezado"/>
        <w:numPr>
          <w:ilvl w:val="0"/>
          <w:numId w:val="20"/>
        </w:numPr>
        <w:tabs>
          <w:tab w:val="left" w:pos="2160"/>
        </w:tabs>
        <w:spacing w:line="276" w:lineRule="auto"/>
        <w:jc w:val="both"/>
        <w:rPr>
          <w:rFonts w:ascii="Arial" w:hAnsi="Arial" w:cs="Arial"/>
          <w:b/>
          <w:sz w:val="20"/>
          <w:szCs w:val="20"/>
        </w:rPr>
      </w:pPr>
      <w:r w:rsidRPr="002A52DE">
        <w:rPr>
          <w:rFonts w:ascii="Arial" w:hAnsi="Arial" w:cs="Arial"/>
          <w:b/>
          <w:sz w:val="20"/>
          <w:szCs w:val="20"/>
        </w:rPr>
        <w:t>SISTEMA INTEGRADO DE CONSERVACIÓN</w:t>
      </w:r>
    </w:p>
    <w:p w:rsidR="00B71D98" w:rsidRPr="002A52DE" w:rsidRDefault="00B71D98" w:rsidP="00B71D98">
      <w:pPr>
        <w:spacing w:before="100" w:beforeAutospacing="1" w:after="100" w:afterAutospacing="1"/>
        <w:jc w:val="both"/>
        <w:rPr>
          <w:rFonts w:ascii="Arial" w:hAnsi="Arial" w:cs="Arial"/>
          <w:sz w:val="20"/>
          <w:szCs w:val="20"/>
          <w:lang w:eastAsia="es-CO"/>
        </w:rPr>
      </w:pPr>
      <w:r w:rsidRPr="002A52DE">
        <w:rPr>
          <w:rFonts w:ascii="Arial" w:hAnsi="Arial" w:cs="Arial"/>
          <w:bCs/>
          <w:sz w:val="20"/>
          <w:szCs w:val="20"/>
          <w:lang w:val="es-CO"/>
        </w:rPr>
        <w:t>D</w:t>
      </w:r>
      <w:r>
        <w:rPr>
          <w:rFonts w:ascii="Arial" w:hAnsi="Arial" w:cs="Arial"/>
          <w:bCs/>
          <w:sz w:val="20"/>
          <w:szCs w:val="20"/>
          <w:lang w:val="es-CO"/>
        </w:rPr>
        <w:t>e</w:t>
      </w:r>
      <w:r w:rsidRPr="002A52DE">
        <w:rPr>
          <w:rFonts w:ascii="Arial" w:hAnsi="Arial" w:cs="Arial"/>
          <w:sz w:val="20"/>
          <w:szCs w:val="20"/>
          <w:lang w:eastAsia="es-CO"/>
        </w:rPr>
        <w:t xml:space="preserve"> acuerdo a la normativa vigente nacional, el Sistema Integrado de Conservación tiene como objeto garantizar la conservación y la preservación de cualquier tipo de información independientemente del medio o tecnología con la cual se haya elaborado, manteniendo en los documentos atributos como autenticidad, integridad, unidad, originalidad, accesibilidad, inalterabilidad y fiabilidad, desde el momento de la producción, durante su vigencia y hasta su disposición final según la valoración que se le haya dado. Para ello, el Sistema plantea un conjunto de acciones orientadas al cuidado, amparo y defensa de la integridad de los documentos y su información, las cuales inician con la identificación de los factores de riesgo y el diagnóstico del estado de conservación de los documentos, apoyándose en la elaboración de herramientas procedimentales de distinto nivel (procedimientos, planes, programas, estrategias, guías, instructivos, protocolos, formatos, etc.) con el fin de que estén planificadas y establecidas todas las acciones de preservación y/o conservación que se requieran aplicar durante las diferentes etapas del ciclo vital de los mismos.</w:t>
      </w:r>
    </w:p>
    <w:p w:rsidR="00B71D98" w:rsidRPr="002A52DE" w:rsidRDefault="00B71D98" w:rsidP="00B71D98">
      <w:pPr>
        <w:spacing w:before="100" w:beforeAutospacing="1" w:after="100" w:afterAutospacing="1"/>
        <w:jc w:val="both"/>
        <w:rPr>
          <w:rFonts w:ascii="Arial" w:hAnsi="Arial" w:cs="Arial"/>
          <w:sz w:val="20"/>
          <w:szCs w:val="20"/>
          <w:lang w:eastAsia="es-CO"/>
        </w:rPr>
      </w:pPr>
      <w:r w:rsidRPr="002A52DE">
        <w:rPr>
          <w:rFonts w:ascii="Arial" w:hAnsi="Arial" w:cs="Arial"/>
          <w:sz w:val="20"/>
          <w:szCs w:val="20"/>
          <w:lang w:eastAsia="es-CO"/>
        </w:rPr>
        <w:t>Dado lo anterior, es necesaria la evaluación en la madurez tanto del Sistema Integrado de Conservación en la Gobernación de Cundinamarca como su forma de adopción mediante la conformación de las herramientas mínimas que requiere para su adecuado funcionamiento.</w:t>
      </w:r>
    </w:p>
    <w:p w:rsidR="00B71D98" w:rsidRPr="002A52DE" w:rsidRDefault="00B71D98" w:rsidP="00B71D98">
      <w:pPr>
        <w:spacing w:before="100" w:beforeAutospacing="1" w:after="100" w:afterAutospacing="1"/>
        <w:jc w:val="both"/>
        <w:rPr>
          <w:rFonts w:ascii="Arial" w:hAnsi="Arial" w:cs="Arial"/>
          <w:sz w:val="20"/>
          <w:szCs w:val="20"/>
          <w:lang w:eastAsia="es-CO"/>
        </w:rPr>
      </w:pPr>
      <w:r w:rsidRPr="002A52DE">
        <w:rPr>
          <w:rFonts w:ascii="Arial" w:hAnsi="Arial" w:cs="Arial"/>
          <w:sz w:val="20"/>
          <w:szCs w:val="20"/>
          <w:lang w:eastAsia="es-CO"/>
        </w:rPr>
        <w:t xml:space="preserve">En primera instancia </w:t>
      </w:r>
      <w:r w:rsidRPr="002A52DE">
        <w:rPr>
          <w:rFonts w:ascii="Arial" w:hAnsi="Arial" w:cs="Arial"/>
          <w:b/>
          <w:sz w:val="20"/>
          <w:szCs w:val="20"/>
          <w:u w:val="single"/>
          <w:lang w:eastAsia="es-CO"/>
        </w:rPr>
        <w:t>no existe</w:t>
      </w:r>
      <w:r w:rsidRPr="002A52DE">
        <w:rPr>
          <w:rFonts w:ascii="Arial" w:hAnsi="Arial" w:cs="Arial"/>
          <w:sz w:val="20"/>
          <w:szCs w:val="20"/>
          <w:lang w:eastAsia="es-CO"/>
        </w:rPr>
        <w:t xml:space="preserve"> el Sistema Integrado de Conservación dentro de la Entidad bajo los parámetros que establece el Acuerdo 006 del 15 de octubre de 2014 del Archivo General de la Nación, es decir, aprobado mediante acto administrativo expedido por el representante legal de la Gobernación y en consonancia con su concepto favorable por parte de Comité de </w:t>
      </w:r>
      <w:r>
        <w:rPr>
          <w:rFonts w:ascii="Arial" w:hAnsi="Arial" w:cs="Arial"/>
          <w:sz w:val="20"/>
          <w:szCs w:val="20"/>
          <w:lang w:eastAsia="es-CO"/>
        </w:rPr>
        <w:t>Interno de Archivo</w:t>
      </w:r>
      <w:r w:rsidRPr="002A52DE">
        <w:rPr>
          <w:rFonts w:ascii="Arial" w:hAnsi="Arial" w:cs="Arial"/>
          <w:sz w:val="20"/>
          <w:szCs w:val="20"/>
          <w:lang w:eastAsia="es-CO"/>
        </w:rPr>
        <w:t>.</w:t>
      </w:r>
    </w:p>
    <w:p w:rsidR="00B16626" w:rsidRDefault="00B16626" w:rsidP="00B71D98">
      <w:pPr>
        <w:spacing w:before="100" w:beforeAutospacing="1" w:after="100" w:afterAutospacing="1"/>
        <w:jc w:val="both"/>
        <w:rPr>
          <w:rFonts w:ascii="Arial" w:hAnsi="Arial" w:cs="Arial"/>
          <w:sz w:val="20"/>
          <w:szCs w:val="20"/>
          <w:lang w:eastAsia="es-CO"/>
        </w:rPr>
      </w:pPr>
      <w:r>
        <w:rPr>
          <w:rFonts w:ascii="Arial" w:hAnsi="Arial" w:cs="Arial"/>
          <w:sz w:val="20"/>
          <w:szCs w:val="20"/>
          <w:lang w:eastAsia="es-CO"/>
        </w:rPr>
        <w:t xml:space="preserve">Se realizó la solicitud para que en el Plan de Emergencia se incluya los riesgos relacionados con los archivos. </w:t>
      </w:r>
    </w:p>
    <w:p w:rsidR="00B71D98" w:rsidRPr="002A52DE" w:rsidRDefault="00B71D98" w:rsidP="00B71D98">
      <w:pPr>
        <w:spacing w:before="100" w:beforeAutospacing="1" w:after="100" w:afterAutospacing="1"/>
        <w:jc w:val="both"/>
        <w:rPr>
          <w:rFonts w:ascii="Arial" w:hAnsi="Arial" w:cs="Arial"/>
          <w:sz w:val="20"/>
          <w:szCs w:val="20"/>
          <w:lang w:eastAsia="es-CO"/>
        </w:rPr>
      </w:pPr>
      <w:r w:rsidRPr="002A52DE">
        <w:rPr>
          <w:rFonts w:ascii="Arial" w:hAnsi="Arial" w:cs="Arial"/>
          <w:sz w:val="20"/>
          <w:szCs w:val="20"/>
          <w:lang w:eastAsia="es-CO"/>
        </w:rPr>
        <w:t xml:space="preserve">Por la misma vía </w:t>
      </w:r>
      <w:r w:rsidRPr="002A52DE">
        <w:rPr>
          <w:rFonts w:ascii="Arial" w:hAnsi="Arial" w:cs="Arial"/>
          <w:b/>
          <w:sz w:val="20"/>
          <w:szCs w:val="20"/>
          <w:u w:val="single"/>
          <w:lang w:eastAsia="es-CO"/>
        </w:rPr>
        <w:t>no se evidenció</w:t>
      </w:r>
      <w:r w:rsidRPr="002A52DE">
        <w:rPr>
          <w:rFonts w:ascii="Arial" w:hAnsi="Arial" w:cs="Arial"/>
          <w:sz w:val="20"/>
          <w:szCs w:val="20"/>
          <w:lang w:eastAsia="es-CO"/>
        </w:rPr>
        <w:t xml:space="preserve"> en la Entidad la existencia de los programas mínimos enunciados en el Artículo 6° del mencionado Acuerdo respecto a la conservación preventiva del acervo análogo y digital. Estrategias como el Programa de capacitación y sensibilización, el Programa de inspección y mantenimiento de sistemas de almacenamiento, un Programa de saneamientos ambientales preventivos (que incluya además desinsectación, desratización, desinfección)</w:t>
      </w:r>
      <w:r>
        <w:rPr>
          <w:rStyle w:val="Refdenotaalpie"/>
          <w:rFonts w:ascii="Arial" w:hAnsi="Arial" w:cs="Arial"/>
          <w:sz w:val="20"/>
          <w:szCs w:val="20"/>
          <w:lang w:eastAsia="es-CO"/>
        </w:rPr>
        <w:footnoteReference w:id="14"/>
      </w:r>
      <w:r w:rsidRPr="002A52DE">
        <w:rPr>
          <w:rFonts w:ascii="Arial" w:hAnsi="Arial" w:cs="Arial"/>
          <w:sz w:val="20"/>
          <w:szCs w:val="20"/>
          <w:lang w:eastAsia="es-CO"/>
        </w:rPr>
        <w:t>, un Programa de monitoreo y control de condiciones ambientales, el Programa de almacenamiento y realmacenamiento y el Programa de prevención de emergencias y atención de desastres sobre la documentación, presentan ausencia dentro de lo observado en la Gobernación de Cundinamarca.</w:t>
      </w:r>
    </w:p>
    <w:p w:rsidR="00B71D98" w:rsidRPr="002A52DE" w:rsidRDefault="00B71D98" w:rsidP="00B71D98">
      <w:pPr>
        <w:spacing w:before="100" w:beforeAutospacing="1" w:after="100" w:afterAutospacing="1"/>
        <w:jc w:val="both"/>
        <w:rPr>
          <w:rFonts w:ascii="Arial" w:hAnsi="Arial" w:cs="Arial"/>
          <w:sz w:val="20"/>
          <w:szCs w:val="20"/>
          <w:lang w:eastAsia="es-CO"/>
        </w:rPr>
      </w:pPr>
      <w:r w:rsidRPr="002A52DE">
        <w:rPr>
          <w:rFonts w:ascii="Arial" w:hAnsi="Arial" w:cs="Arial"/>
          <w:sz w:val="20"/>
          <w:szCs w:val="20"/>
          <w:lang w:eastAsia="es-CO"/>
        </w:rPr>
        <w:t xml:space="preserve">El Sistema Integrado de Conservación, según la normativa vigente, se debe componer de dos planes que trazan metas a corto, mediano y largo plazo para mejorar las condiciones de la información y permitir así su preservación a largo plazo; según lo indagado en la Gobernación </w:t>
      </w:r>
      <w:r w:rsidRPr="002A52DE">
        <w:rPr>
          <w:rFonts w:ascii="Arial" w:hAnsi="Arial" w:cs="Arial"/>
          <w:b/>
          <w:sz w:val="20"/>
          <w:szCs w:val="20"/>
          <w:u w:val="single"/>
          <w:lang w:eastAsia="es-CO"/>
        </w:rPr>
        <w:t>no existe oficialmente</w:t>
      </w:r>
      <w:r w:rsidRPr="002A52DE">
        <w:rPr>
          <w:rFonts w:ascii="Arial" w:hAnsi="Arial" w:cs="Arial"/>
          <w:sz w:val="20"/>
          <w:szCs w:val="20"/>
          <w:lang w:eastAsia="es-CO"/>
        </w:rPr>
        <w:t xml:space="preserve"> una planeación de los componentes de la preservación documental a largo plazo por medio del desarrollado de los dos planes solicitados por la normativa vigente en relación con el Sistema Integrado de Conservación, es decir, el Plan de Conservación Documental y el Plan de Preservación Digital a Largo Plazo. Como consecuencia de lo anterior no hay proyecciones sobre la conservación de la información con soporte análogo ni documentación procedimental que soporte las actuaciones sobre la misma.</w:t>
      </w:r>
    </w:p>
    <w:p w:rsidR="00B16626" w:rsidRDefault="00B71D98" w:rsidP="00881699">
      <w:pPr>
        <w:spacing w:before="120" w:after="120"/>
        <w:jc w:val="both"/>
        <w:rPr>
          <w:rFonts w:ascii="Arial" w:hAnsi="Arial" w:cs="Arial"/>
          <w:sz w:val="20"/>
          <w:szCs w:val="20"/>
          <w:lang w:eastAsia="es-CO"/>
        </w:rPr>
      </w:pPr>
      <w:r w:rsidRPr="00103661">
        <w:rPr>
          <w:rFonts w:ascii="Arial" w:hAnsi="Arial" w:cs="Arial"/>
          <w:sz w:val="20"/>
          <w:szCs w:val="20"/>
          <w:lang w:eastAsia="es-CO"/>
        </w:rPr>
        <w:t xml:space="preserve">Analizando los documentos del Sistema Integral de Control y Gestión de la Gobernación de Cundinamarca, en sus distintos niveles jerárquicos –políticas, manuales, procesos, procedimientos, guías, instructivos, protocolos, formatos, etc.- </w:t>
      </w:r>
      <w:r w:rsidRPr="00103661">
        <w:rPr>
          <w:rFonts w:ascii="Arial" w:hAnsi="Arial" w:cs="Arial"/>
          <w:b/>
          <w:sz w:val="20"/>
          <w:szCs w:val="20"/>
          <w:u w:val="single"/>
          <w:lang w:eastAsia="es-CO"/>
        </w:rPr>
        <w:t>se ve una ausencia casi total del proceso de preservación a largo plazo</w:t>
      </w:r>
      <w:r w:rsidRPr="00103661">
        <w:rPr>
          <w:rFonts w:ascii="Arial" w:hAnsi="Arial" w:cs="Arial"/>
          <w:sz w:val="20"/>
          <w:szCs w:val="20"/>
          <w:lang w:eastAsia="es-CO"/>
        </w:rPr>
        <w:t xml:space="preserve"> como lo define el Decreto 2609 de 2012 (hoy compilado en el Decreto 1080 de 2015). </w:t>
      </w:r>
      <w:r w:rsidR="00881699">
        <w:rPr>
          <w:rFonts w:ascii="Arial" w:hAnsi="Arial" w:cs="Arial"/>
          <w:sz w:val="20"/>
          <w:szCs w:val="20"/>
          <w:lang w:eastAsia="es-CO"/>
        </w:rPr>
        <w:t xml:space="preserve"> A continuación se presentan los procesos o procedimientos que incorporan aspectos relacionados con la preservación a largo plazo:</w:t>
      </w:r>
      <w:r w:rsidRPr="00103661">
        <w:rPr>
          <w:rFonts w:ascii="Arial" w:hAnsi="Arial" w:cs="Arial"/>
          <w:sz w:val="20"/>
          <w:szCs w:val="20"/>
          <w:lang w:eastAsia="es-CO"/>
        </w:rPr>
        <w:t xml:space="preserve"> </w:t>
      </w:r>
    </w:p>
    <w:p w:rsidR="00881699" w:rsidRPr="00881699" w:rsidRDefault="00B71D98" w:rsidP="00881699">
      <w:pPr>
        <w:pStyle w:val="Prrafodelista"/>
        <w:numPr>
          <w:ilvl w:val="0"/>
          <w:numId w:val="27"/>
        </w:numPr>
        <w:spacing w:before="120" w:after="120"/>
        <w:ind w:left="425" w:hanging="425"/>
        <w:contextualSpacing w:val="0"/>
        <w:jc w:val="both"/>
        <w:rPr>
          <w:rFonts w:ascii="Arial" w:hAnsi="Arial" w:cs="Arial"/>
          <w:sz w:val="20"/>
          <w:szCs w:val="20"/>
        </w:rPr>
      </w:pPr>
      <w:r w:rsidRPr="00881699">
        <w:rPr>
          <w:rFonts w:ascii="Arial" w:hAnsi="Arial" w:cs="Arial"/>
          <w:sz w:val="20"/>
          <w:szCs w:val="20"/>
          <w:lang w:eastAsia="es-CO"/>
        </w:rPr>
        <w:t>Procedimiento para la administración de archivos de gestión A-GD-PR-005 nombra entre las generalidades que “</w:t>
      </w:r>
      <w:r w:rsidRPr="00881699">
        <w:rPr>
          <w:rFonts w:ascii="Arial" w:hAnsi="Arial" w:cs="Arial"/>
          <w:sz w:val="20"/>
          <w:szCs w:val="20"/>
        </w:rPr>
        <w:t xml:space="preserve">Los registros deben ser y mantenerse legibles, y conservarse en un ambiente que evite su deterioro, pérdida o uso no debido”, </w:t>
      </w:r>
    </w:p>
    <w:p w:rsidR="00B71D98" w:rsidRPr="00881699" w:rsidRDefault="00B71D98" w:rsidP="00881699">
      <w:pPr>
        <w:pStyle w:val="Prrafodelista"/>
        <w:numPr>
          <w:ilvl w:val="0"/>
          <w:numId w:val="27"/>
        </w:numPr>
        <w:spacing w:before="120" w:after="120"/>
        <w:ind w:left="425" w:hanging="425"/>
        <w:contextualSpacing w:val="0"/>
        <w:jc w:val="both"/>
        <w:rPr>
          <w:rFonts w:ascii="Arial" w:hAnsi="Arial" w:cs="Arial"/>
          <w:sz w:val="20"/>
          <w:szCs w:val="20"/>
          <w:lang w:eastAsia="es-CO"/>
        </w:rPr>
      </w:pPr>
      <w:r w:rsidRPr="00881699">
        <w:rPr>
          <w:rFonts w:ascii="Arial" w:hAnsi="Arial" w:cs="Arial"/>
          <w:sz w:val="20"/>
          <w:szCs w:val="20"/>
        </w:rPr>
        <w:t>G</w:t>
      </w:r>
      <w:r w:rsidRPr="00881699">
        <w:rPr>
          <w:rFonts w:ascii="Arial" w:hAnsi="Arial" w:cs="Arial"/>
          <w:sz w:val="20"/>
          <w:szCs w:val="20"/>
          <w:lang w:eastAsia="es-CO"/>
        </w:rPr>
        <w:t>uía para la organización de los archivos de gestión y transferencias documentales al archivo central (</w:t>
      </w:r>
      <w:r w:rsidRPr="00881699">
        <w:rPr>
          <w:rFonts w:ascii="Arial" w:hAnsi="Arial" w:cs="Arial"/>
          <w:sz w:val="20"/>
          <w:szCs w:val="20"/>
        </w:rPr>
        <w:t>A-GD-GUI-001</w:t>
      </w:r>
      <w:r w:rsidRPr="00881699">
        <w:rPr>
          <w:rFonts w:ascii="Arial" w:hAnsi="Arial" w:cs="Arial"/>
          <w:sz w:val="20"/>
          <w:szCs w:val="20"/>
          <w:lang w:eastAsia="es-CO"/>
        </w:rPr>
        <w:t>) dicta someramente que “Las unidades de conservación que el Archivo Central del Departamento de Cundinamarca recomienda para la organización y transferencia de archivos de gestión son  las siguientes: Carpetas de yute tamaño oficio con aleta vertical completa o carpetas de cuatro aletas en propalcote, cada una de estas unidades, deberá prepararse de la siguiente manera para la transferencia: La documentación que no está encuadernada ni empastada deberá almacenarse en carpetas. Dicha carpeta debe adaptarse al volumen y tamaño de la documentación, garantizando la adecuada protección de los bordes”</w:t>
      </w:r>
      <w:r w:rsidR="00881699" w:rsidRPr="00881699">
        <w:rPr>
          <w:rFonts w:ascii="Arial" w:hAnsi="Arial" w:cs="Arial"/>
          <w:sz w:val="20"/>
          <w:szCs w:val="20"/>
          <w:lang w:eastAsia="es-CO"/>
        </w:rPr>
        <w:t>.</w:t>
      </w:r>
    </w:p>
    <w:p w:rsidR="00B71D98" w:rsidRDefault="00B71D98" w:rsidP="00881699">
      <w:pPr>
        <w:spacing w:before="120" w:after="120"/>
        <w:jc w:val="both"/>
        <w:rPr>
          <w:rFonts w:ascii="Arial" w:hAnsi="Arial" w:cs="Arial"/>
          <w:sz w:val="20"/>
          <w:szCs w:val="20"/>
          <w:lang w:eastAsia="es-CO"/>
        </w:rPr>
      </w:pPr>
      <w:r w:rsidRPr="002A52DE">
        <w:rPr>
          <w:rFonts w:ascii="Arial" w:hAnsi="Arial" w:cs="Arial"/>
          <w:sz w:val="20"/>
          <w:szCs w:val="20"/>
          <w:lang w:eastAsia="es-CO"/>
        </w:rPr>
        <w:t xml:space="preserve">Ahora bien, a pesar de la falta de planeación y desarrollo de los componentes de una a largo plazo en la Entidad, se evidencian </w:t>
      </w:r>
      <w:r w:rsidRPr="002A52DE">
        <w:rPr>
          <w:rFonts w:ascii="Arial" w:hAnsi="Arial" w:cs="Arial"/>
          <w:b/>
          <w:sz w:val="20"/>
          <w:szCs w:val="20"/>
          <w:u w:val="single"/>
          <w:lang w:eastAsia="es-CO"/>
        </w:rPr>
        <w:t>avances aislados en conservación documental pero que carecen de interrelación o aprovechamiento</w:t>
      </w:r>
      <w:r w:rsidRPr="002A52DE">
        <w:rPr>
          <w:rFonts w:ascii="Arial" w:hAnsi="Arial" w:cs="Arial"/>
          <w:sz w:val="20"/>
          <w:szCs w:val="20"/>
          <w:lang w:eastAsia="es-CO"/>
        </w:rPr>
        <w:t xml:space="preserve"> general para la Gobernación de Cundinamarca, es decir, existen leves avances pero desarrollados por secretarías o áreas ajenas a la encargada del proceso de gestión documental, sin que dichos avances nutran el desarrollo de la preservación documental a largo plazo. Ejemplo de lo anterior se puede observar en el formato de Control de temperatura y humedad del ambiente (M-PDS-GSP-LSP-FR-025) de la Secretaría de Salud, el cual es requerido para la gestión documental como consecuencia del Programa de monitoreo y control de condiciones ambientales, pero que no tiene aprovechamiento por parte del área responsable del proceso.</w:t>
      </w:r>
    </w:p>
    <w:p w:rsidR="00B71D98" w:rsidRPr="002A52DE" w:rsidRDefault="00B71D98" w:rsidP="00B71D98">
      <w:pPr>
        <w:jc w:val="both"/>
        <w:rPr>
          <w:rFonts w:ascii="Arial" w:hAnsi="Arial" w:cs="Arial"/>
          <w:sz w:val="20"/>
          <w:szCs w:val="20"/>
          <w:lang w:eastAsia="es-CO"/>
        </w:rPr>
      </w:pPr>
    </w:p>
    <w:p w:rsidR="00B71D98" w:rsidRPr="002A52DE" w:rsidRDefault="00B71D98" w:rsidP="00B71D98">
      <w:pPr>
        <w:jc w:val="both"/>
        <w:rPr>
          <w:rFonts w:ascii="Arial" w:hAnsi="Arial" w:cs="Arial"/>
          <w:sz w:val="20"/>
          <w:szCs w:val="20"/>
          <w:lang w:eastAsia="es-CO"/>
        </w:rPr>
      </w:pPr>
      <w:r w:rsidRPr="002A52DE">
        <w:rPr>
          <w:rFonts w:ascii="Arial" w:hAnsi="Arial" w:cs="Arial"/>
          <w:sz w:val="20"/>
          <w:szCs w:val="20"/>
          <w:lang w:eastAsia="es-CO"/>
        </w:rPr>
        <w:t xml:space="preserve">De igual forma se pueden observar algunas medidas de conservación preventiva que se aplican comúnmente a la información con soporte análogo pero que </w:t>
      </w:r>
      <w:r w:rsidRPr="002A52DE">
        <w:rPr>
          <w:rFonts w:ascii="Arial" w:hAnsi="Arial" w:cs="Arial"/>
          <w:b/>
          <w:sz w:val="20"/>
          <w:szCs w:val="20"/>
          <w:u w:val="single"/>
          <w:lang w:eastAsia="es-CO"/>
        </w:rPr>
        <w:t>no poseen el carácter oficial que solicita la normativa vigente</w:t>
      </w:r>
      <w:r w:rsidRPr="002A52DE">
        <w:rPr>
          <w:rFonts w:ascii="Arial" w:hAnsi="Arial" w:cs="Arial"/>
          <w:sz w:val="20"/>
          <w:szCs w:val="20"/>
          <w:lang w:eastAsia="es-CO"/>
        </w:rPr>
        <w:t>. Las jornadas de limpieza en zonas de almacenamiento y la utilización de unidades generales de almacenamiento (cajas) y unidades específicas de conservación (carpetas) bajo los parámetros técnicos para documentación de archivo son algunos ejemplos donde se puede evidenciar un avance en las medidas de conservación análoga pero que carecen del peso e institucionalización requerido para su aplicación general y estandarizada en la Gobernación.</w:t>
      </w:r>
    </w:p>
    <w:p w:rsidR="00B16626" w:rsidRDefault="00B16626" w:rsidP="00B71D98">
      <w:pPr>
        <w:jc w:val="both"/>
        <w:rPr>
          <w:rFonts w:ascii="Arial" w:hAnsi="Arial" w:cs="Arial"/>
          <w:sz w:val="20"/>
          <w:szCs w:val="20"/>
          <w:lang w:eastAsia="es-CO"/>
        </w:rPr>
      </w:pPr>
    </w:p>
    <w:p w:rsidR="00B71D98" w:rsidRPr="002A52DE" w:rsidRDefault="00B71D98" w:rsidP="00B71D98">
      <w:pPr>
        <w:jc w:val="both"/>
        <w:rPr>
          <w:rFonts w:ascii="Arial" w:hAnsi="Arial" w:cs="Arial"/>
          <w:sz w:val="20"/>
          <w:szCs w:val="20"/>
          <w:lang w:eastAsia="es-CO"/>
        </w:rPr>
      </w:pPr>
      <w:r w:rsidRPr="002A52DE">
        <w:rPr>
          <w:rFonts w:ascii="Arial" w:hAnsi="Arial" w:cs="Arial"/>
          <w:sz w:val="20"/>
          <w:szCs w:val="20"/>
          <w:lang w:eastAsia="es-CO"/>
        </w:rPr>
        <w:t xml:space="preserve">Finalmente </w:t>
      </w:r>
      <w:r w:rsidRPr="002A52DE">
        <w:rPr>
          <w:rFonts w:ascii="Arial" w:hAnsi="Arial" w:cs="Arial"/>
          <w:b/>
          <w:sz w:val="20"/>
          <w:szCs w:val="20"/>
          <w:u w:val="single"/>
          <w:lang w:eastAsia="es-CO"/>
        </w:rPr>
        <w:t>no se observó documento</w:t>
      </w:r>
      <w:r w:rsidRPr="002A52DE">
        <w:rPr>
          <w:rFonts w:ascii="Arial" w:hAnsi="Arial" w:cs="Arial"/>
          <w:sz w:val="20"/>
          <w:szCs w:val="20"/>
          <w:lang w:eastAsia="es-CO"/>
        </w:rPr>
        <w:t xml:space="preserve"> alguno que evalúe los riesgos de emergencias y desastres específicamente relacionados con el almacenamiento de la documentación ni que plantee medidas de intervención en salvaguarda o de choque frente a situaciones de riesgo en sus fases pre/en/pos, así como un programa de control de plagas oficial que contenga insumos, periodicidad, fechas de los controles y descripción/análisis de los procesos más provechosos para el tipo de soportes de la Gobernación.</w:t>
      </w:r>
    </w:p>
    <w:p w:rsidR="00B71D98" w:rsidRDefault="00B71D98" w:rsidP="00B71D98"/>
    <w:p w:rsidR="00D120CD" w:rsidRPr="00E0022D" w:rsidRDefault="00D120CD" w:rsidP="009B594D">
      <w:pPr>
        <w:pStyle w:val="Citadestacada"/>
        <w:tabs>
          <w:tab w:val="right" w:pos="8789"/>
        </w:tabs>
        <w:spacing w:line="276" w:lineRule="auto"/>
        <w:ind w:right="49"/>
        <w:jc w:val="right"/>
        <w:rPr>
          <w:rFonts w:ascii="Arial" w:hAnsi="Arial" w:cs="Arial"/>
          <w:color w:val="17365D" w:themeColor="text2" w:themeShade="BF"/>
          <w:sz w:val="28"/>
          <w:szCs w:val="28"/>
        </w:rPr>
      </w:pPr>
      <w:r w:rsidRPr="00E0022D">
        <w:rPr>
          <w:rFonts w:ascii="Arial" w:hAnsi="Arial" w:cs="Arial"/>
          <w:color w:val="17365D" w:themeColor="text2" w:themeShade="BF"/>
          <w:sz w:val="28"/>
          <w:szCs w:val="28"/>
        </w:rPr>
        <w:t>CAPITULO V. ANÁLISIS PROCESOS DE GESTIÓN DOCUMENTAL</w:t>
      </w:r>
    </w:p>
    <w:p w:rsidR="00D120CD" w:rsidRPr="0001046B" w:rsidRDefault="00D120CD" w:rsidP="00AE277A">
      <w:pPr>
        <w:pStyle w:val="Encabezado"/>
        <w:tabs>
          <w:tab w:val="left" w:pos="2160"/>
        </w:tabs>
        <w:spacing w:line="276" w:lineRule="auto"/>
        <w:jc w:val="both"/>
        <w:rPr>
          <w:rFonts w:ascii="Arial" w:hAnsi="Arial" w:cs="Arial"/>
          <w:bCs/>
          <w:sz w:val="20"/>
          <w:szCs w:val="20"/>
          <w:lang w:val="es-MX"/>
        </w:rPr>
      </w:pPr>
      <w:r w:rsidRPr="0001046B">
        <w:rPr>
          <w:rFonts w:ascii="Arial" w:hAnsi="Arial" w:cs="Arial"/>
          <w:bCs/>
          <w:sz w:val="20"/>
          <w:szCs w:val="20"/>
          <w:lang w:val="es-MX"/>
        </w:rPr>
        <w:t xml:space="preserve">Para cada una de las Secretarias del Sector Central se evalúo mediante visitas realizadas a cada uno de los archivos de gestión los procesos de Gestión Documental, sin embargo lo que se presenta a continuación son los datos a nivel general de la Entidad. </w:t>
      </w:r>
    </w:p>
    <w:p w:rsidR="00D120CD" w:rsidRPr="0001046B" w:rsidRDefault="00D120CD" w:rsidP="00AE277A">
      <w:pPr>
        <w:pStyle w:val="Encabezado"/>
        <w:tabs>
          <w:tab w:val="left" w:pos="2160"/>
        </w:tabs>
        <w:spacing w:line="276" w:lineRule="auto"/>
        <w:jc w:val="both"/>
        <w:rPr>
          <w:rFonts w:ascii="Arial" w:hAnsi="Arial" w:cs="Arial"/>
          <w:b/>
          <w:sz w:val="20"/>
          <w:szCs w:val="20"/>
        </w:rPr>
      </w:pPr>
    </w:p>
    <w:p w:rsidR="00582106" w:rsidRDefault="00582106" w:rsidP="00582106">
      <w:pPr>
        <w:pStyle w:val="Encabezado"/>
        <w:numPr>
          <w:ilvl w:val="0"/>
          <w:numId w:val="26"/>
        </w:numPr>
        <w:tabs>
          <w:tab w:val="left" w:pos="2160"/>
        </w:tabs>
        <w:spacing w:line="276" w:lineRule="auto"/>
        <w:ind w:left="1134" w:hanging="1134"/>
        <w:jc w:val="both"/>
        <w:rPr>
          <w:rFonts w:ascii="Arial" w:hAnsi="Arial" w:cs="Arial"/>
          <w:b/>
          <w:sz w:val="20"/>
          <w:szCs w:val="20"/>
        </w:rPr>
      </w:pPr>
      <w:r>
        <w:rPr>
          <w:rFonts w:ascii="Arial" w:hAnsi="Arial" w:cs="Arial"/>
          <w:b/>
          <w:sz w:val="20"/>
          <w:szCs w:val="20"/>
        </w:rPr>
        <w:t>PROCESOS DE LA GESTIÓN DOCUMENTAL</w:t>
      </w:r>
    </w:p>
    <w:p w:rsidR="00582106" w:rsidRDefault="00582106" w:rsidP="00582106">
      <w:pPr>
        <w:pStyle w:val="Encabezado"/>
        <w:tabs>
          <w:tab w:val="left" w:pos="2160"/>
        </w:tabs>
        <w:spacing w:line="276" w:lineRule="auto"/>
        <w:jc w:val="both"/>
        <w:rPr>
          <w:rFonts w:ascii="Arial" w:hAnsi="Arial" w:cs="Arial"/>
          <w:b/>
          <w:sz w:val="20"/>
          <w:szCs w:val="20"/>
        </w:rPr>
      </w:pPr>
    </w:p>
    <w:p w:rsidR="00582106" w:rsidRPr="0001046B" w:rsidRDefault="00582106" w:rsidP="00582106">
      <w:pPr>
        <w:pStyle w:val="Encabezado"/>
        <w:numPr>
          <w:ilvl w:val="1"/>
          <w:numId w:val="26"/>
        </w:numPr>
        <w:tabs>
          <w:tab w:val="left" w:pos="2160"/>
        </w:tabs>
        <w:spacing w:line="276" w:lineRule="auto"/>
        <w:jc w:val="both"/>
        <w:rPr>
          <w:rFonts w:ascii="Arial" w:hAnsi="Arial" w:cs="Arial"/>
          <w:b/>
          <w:sz w:val="20"/>
          <w:szCs w:val="20"/>
        </w:rPr>
      </w:pPr>
      <w:r w:rsidRPr="0001046B">
        <w:rPr>
          <w:rFonts w:ascii="Arial" w:hAnsi="Arial" w:cs="Arial"/>
          <w:b/>
          <w:sz w:val="20"/>
          <w:szCs w:val="20"/>
        </w:rPr>
        <w:t xml:space="preserve">PLANEACIÓN </w:t>
      </w:r>
    </w:p>
    <w:p w:rsidR="00582106" w:rsidRPr="0001046B" w:rsidRDefault="00582106" w:rsidP="00582106">
      <w:pPr>
        <w:spacing w:line="276" w:lineRule="auto"/>
        <w:jc w:val="both"/>
        <w:rPr>
          <w:rFonts w:ascii="Arial" w:hAnsi="Arial" w:cs="Arial"/>
          <w:color w:val="000000"/>
          <w:sz w:val="20"/>
          <w:szCs w:val="20"/>
          <w:highlight w:val="yellow"/>
        </w:rPr>
      </w:pPr>
    </w:p>
    <w:p w:rsidR="00582106" w:rsidRPr="0001046B" w:rsidRDefault="00582106" w:rsidP="00582106">
      <w:pPr>
        <w:spacing w:line="276" w:lineRule="auto"/>
        <w:jc w:val="both"/>
        <w:rPr>
          <w:rFonts w:ascii="Arial" w:hAnsi="Arial" w:cs="Arial"/>
          <w:sz w:val="20"/>
          <w:szCs w:val="20"/>
        </w:rPr>
      </w:pPr>
      <w:r w:rsidRPr="0001046B">
        <w:rPr>
          <w:rFonts w:ascii="Arial" w:hAnsi="Arial" w:cs="Arial"/>
          <w:sz w:val="20"/>
          <w:szCs w:val="20"/>
        </w:rPr>
        <w:t>En lo concerniente a la Planeación “</w:t>
      </w:r>
      <w:r w:rsidRPr="0001046B">
        <w:rPr>
          <w:rFonts w:ascii="Arial" w:hAnsi="Arial" w:cs="Arial"/>
          <w:i/>
          <w:sz w:val="20"/>
          <w:szCs w:val="20"/>
        </w:rPr>
        <w:t>Conjunto de actividades encaminadas a la planeación, generación y valoración de los documentos de la entidad, en cumplimiento con el contexto administrativo, legal, funcional y técnico. Comprende la creación y diseño de formas, formularios y documentos, análisis de procesos, análisis diplomático y su registro en el sistema de gestión documenta</w:t>
      </w:r>
      <w:r w:rsidRPr="0001046B">
        <w:rPr>
          <w:rFonts w:ascii="Arial" w:hAnsi="Arial" w:cs="Arial"/>
          <w:sz w:val="20"/>
          <w:szCs w:val="20"/>
        </w:rPr>
        <w:t xml:space="preserve">l”, la Gobernación de Cundinamarca cuenta con lo siguiente: </w:t>
      </w:r>
    </w:p>
    <w:p w:rsidR="00582106" w:rsidRPr="0001046B" w:rsidRDefault="00582106" w:rsidP="00582106">
      <w:pPr>
        <w:spacing w:line="276" w:lineRule="auto"/>
        <w:jc w:val="both"/>
        <w:rPr>
          <w:rFonts w:ascii="Arial" w:hAnsi="Arial" w:cs="Arial"/>
          <w:sz w:val="20"/>
          <w:szCs w:val="20"/>
        </w:rPr>
      </w:pPr>
    </w:p>
    <w:p w:rsidR="00582106" w:rsidRPr="0001046B" w:rsidRDefault="00582106" w:rsidP="00582106">
      <w:pPr>
        <w:pStyle w:val="Prrafodelista"/>
        <w:numPr>
          <w:ilvl w:val="0"/>
          <w:numId w:val="4"/>
        </w:numPr>
        <w:spacing w:line="276" w:lineRule="auto"/>
        <w:jc w:val="both"/>
        <w:rPr>
          <w:rFonts w:ascii="Arial" w:hAnsi="Arial" w:cs="Arial"/>
          <w:color w:val="000000"/>
          <w:sz w:val="20"/>
          <w:szCs w:val="20"/>
        </w:rPr>
      </w:pPr>
      <w:r w:rsidRPr="0001046B">
        <w:rPr>
          <w:rFonts w:ascii="Arial" w:hAnsi="Arial" w:cs="Arial"/>
          <w:color w:val="000000"/>
          <w:sz w:val="20"/>
          <w:szCs w:val="20"/>
        </w:rPr>
        <w:t>Política de Gestión Documental se formuló y aprobó en el último Comité Interno de Archivo, realizado el día 23 de septiembre 2015.</w:t>
      </w:r>
    </w:p>
    <w:p w:rsidR="00582106" w:rsidRPr="0001046B" w:rsidRDefault="00582106" w:rsidP="00582106">
      <w:pPr>
        <w:pStyle w:val="Prrafodelista"/>
        <w:spacing w:line="276" w:lineRule="auto"/>
        <w:jc w:val="both"/>
        <w:rPr>
          <w:rFonts w:ascii="Arial" w:hAnsi="Arial" w:cs="Arial"/>
          <w:color w:val="000000"/>
          <w:sz w:val="20"/>
          <w:szCs w:val="20"/>
        </w:rPr>
      </w:pPr>
    </w:p>
    <w:p w:rsidR="00582106" w:rsidRPr="0001046B" w:rsidRDefault="00582106" w:rsidP="00582106">
      <w:pPr>
        <w:pStyle w:val="Prrafodelista"/>
        <w:numPr>
          <w:ilvl w:val="0"/>
          <w:numId w:val="4"/>
        </w:numPr>
        <w:spacing w:line="276" w:lineRule="auto"/>
        <w:jc w:val="both"/>
        <w:rPr>
          <w:rFonts w:ascii="Arial" w:hAnsi="Arial" w:cs="Arial"/>
          <w:color w:val="000000"/>
          <w:sz w:val="20"/>
          <w:szCs w:val="20"/>
        </w:rPr>
      </w:pPr>
      <w:r w:rsidRPr="0001046B">
        <w:rPr>
          <w:rFonts w:ascii="Arial" w:hAnsi="Arial" w:cs="Arial"/>
          <w:color w:val="000000"/>
          <w:sz w:val="20"/>
          <w:szCs w:val="20"/>
        </w:rPr>
        <w:t>Programa de Gestión Documental – PGD proyecto que está en ejecución para la vigencia 2015, este programa contemplará la información contenida en documentos de archivos físicos y electrónicos, conservación documental, sistemas de bases de datos, entre otros.</w:t>
      </w:r>
    </w:p>
    <w:p w:rsidR="00582106" w:rsidRPr="0001046B" w:rsidRDefault="00582106" w:rsidP="00582106">
      <w:pPr>
        <w:pStyle w:val="Prrafodelista"/>
        <w:spacing w:line="276" w:lineRule="auto"/>
        <w:jc w:val="both"/>
        <w:rPr>
          <w:rFonts w:ascii="Arial" w:hAnsi="Arial" w:cs="Arial"/>
          <w:sz w:val="20"/>
          <w:szCs w:val="20"/>
        </w:rPr>
      </w:pPr>
    </w:p>
    <w:p w:rsidR="00582106" w:rsidRPr="0001046B" w:rsidRDefault="00582106" w:rsidP="00582106">
      <w:pPr>
        <w:pStyle w:val="Prrafodelista"/>
        <w:numPr>
          <w:ilvl w:val="0"/>
          <w:numId w:val="4"/>
        </w:numPr>
        <w:spacing w:line="276" w:lineRule="auto"/>
        <w:jc w:val="both"/>
        <w:rPr>
          <w:rFonts w:ascii="Arial" w:hAnsi="Arial" w:cs="Arial"/>
          <w:sz w:val="20"/>
          <w:szCs w:val="20"/>
        </w:rPr>
      </w:pPr>
      <w:r w:rsidRPr="0001046B">
        <w:rPr>
          <w:rFonts w:ascii="Arial" w:hAnsi="Arial" w:cs="Arial"/>
          <w:sz w:val="20"/>
          <w:szCs w:val="20"/>
        </w:rPr>
        <w:t xml:space="preserve">Sistema Integrado de Gestión y Control ISOLUCION para administrar y divulgar la información propia de este sistema en donde los funcionarios, contratistas y usuarios externos tienen acceso a la siguiente información: </w:t>
      </w:r>
    </w:p>
    <w:p w:rsidR="00582106" w:rsidRPr="0001046B" w:rsidRDefault="00582106" w:rsidP="00582106">
      <w:pPr>
        <w:pStyle w:val="Prrafodelista"/>
        <w:spacing w:line="276" w:lineRule="auto"/>
        <w:jc w:val="both"/>
        <w:rPr>
          <w:rFonts w:ascii="Arial" w:hAnsi="Arial" w:cs="Arial"/>
          <w:sz w:val="20"/>
          <w:szCs w:val="20"/>
        </w:rPr>
      </w:pPr>
    </w:p>
    <w:p w:rsidR="00582106" w:rsidRPr="0001046B" w:rsidRDefault="00582106" w:rsidP="00582106">
      <w:pPr>
        <w:pStyle w:val="Prrafodelista"/>
        <w:numPr>
          <w:ilvl w:val="0"/>
          <w:numId w:val="4"/>
        </w:numPr>
        <w:spacing w:line="276" w:lineRule="auto"/>
        <w:ind w:left="1068"/>
        <w:jc w:val="both"/>
        <w:rPr>
          <w:rFonts w:ascii="Arial" w:hAnsi="Arial" w:cs="Arial"/>
          <w:sz w:val="20"/>
          <w:szCs w:val="20"/>
        </w:rPr>
      </w:pPr>
      <w:r w:rsidRPr="0001046B">
        <w:rPr>
          <w:rFonts w:ascii="Arial" w:hAnsi="Arial" w:cs="Arial"/>
          <w:sz w:val="20"/>
          <w:szCs w:val="20"/>
        </w:rPr>
        <w:t xml:space="preserve">Manual de Sistema Integrado de Gestión y Control. </w:t>
      </w:r>
    </w:p>
    <w:p w:rsidR="00582106" w:rsidRPr="0001046B" w:rsidRDefault="00582106" w:rsidP="00582106">
      <w:pPr>
        <w:pStyle w:val="pa7"/>
        <w:numPr>
          <w:ilvl w:val="1"/>
          <w:numId w:val="1"/>
        </w:numPr>
        <w:spacing w:line="276" w:lineRule="auto"/>
        <w:ind w:left="1788"/>
        <w:jc w:val="both"/>
        <w:rPr>
          <w:rFonts w:ascii="Arial" w:hAnsi="Arial" w:cs="Arial"/>
          <w:sz w:val="20"/>
          <w:szCs w:val="20"/>
        </w:rPr>
      </w:pPr>
      <w:r w:rsidRPr="0001046B">
        <w:rPr>
          <w:rFonts w:ascii="Arial" w:hAnsi="Arial" w:cs="Arial"/>
          <w:sz w:val="20"/>
          <w:szCs w:val="20"/>
        </w:rPr>
        <w:t>Procedimientos NTC-GP1000:2009.</w:t>
      </w:r>
    </w:p>
    <w:p w:rsidR="00582106" w:rsidRPr="0001046B" w:rsidRDefault="00582106" w:rsidP="00582106">
      <w:pPr>
        <w:pStyle w:val="pa7"/>
        <w:numPr>
          <w:ilvl w:val="1"/>
          <w:numId w:val="1"/>
        </w:numPr>
        <w:spacing w:line="276" w:lineRule="auto"/>
        <w:ind w:left="1788"/>
        <w:jc w:val="both"/>
        <w:rPr>
          <w:rFonts w:ascii="Arial" w:hAnsi="Arial" w:cs="Arial"/>
          <w:sz w:val="20"/>
          <w:szCs w:val="20"/>
        </w:rPr>
      </w:pPr>
      <w:r w:rsidRPr="0001046B">
        <w:rPr>
          <w:rFonts w:ascii="Arial" w:hAnsi="Arial" w:cs="Arial"/>
          <w:sz w:val="20"/>
          <w:szCs w:val="20"/>
        </w:rPr>
        <w:t xml:space="preserve">Mapa de Procesos. </w:t>
      </w:r>
    </w:p>
    <w:p w:rsidR="00582106" w:rsidRPr="0001046B" w:rsidRDefault="00582106" w:rsidP="00582106">
      <w:pPr>
        <w:pStyle w:val="pa7"/>
        <w:numPr>
          <w:ilvl w:val="1"/>
          <w:numId w:val="1"/>
        </w:numPr>
        <w:spacing w:line="276" w:lineRule="auto"/>
        <w:ind w:left="1788"/>
        <w:jc w:val="both"/>
        <w:rPr>
          <w:rFonts w:ascii="Arial" w:hAnsi="Arial" w:cs="Arial"/>
          <w:sz w:val="20"/>
          <w:szCs w:val="20"/>
        </w:rPr>
      </w:pPr>
      <w:r w:rsidRPr="0001046B">
        <w:rPr>
          <w:rFonts w:ascii="Arial" w:hAnsi="Arial" w:cs="Arial"/>
          <w:sz w:val="20"/>
          <w:szCs w:val="20"/>
        </w:rPr>
        <w:t xml:space="preserve">Listados Maestros. </w:t>
      </w:r>
    </w:p>
    <w:p w:rsidR="00582106" w:rsidRPr="0001046B" w:rsidRDefault="00582106" w:rsidP="00582106">
      <w:pPr>
        <w:pStyle w:val="pa7"/>
        <w:numPr>
          <w:ilvl w:val="2"/>
          <w:numId w:val="1"/>
        </w:numPr>
        <w:spacing w:line="276" w:lineRule="auto"/>
        <w:ind w:left="2508"/>
        <w:jc w:val="both"/>
        <w:rPr>
          <w:rFonts w:ascii="Arial" w:hAnsi="Arial" w:cs="Arial"/>
          <w:sz w:val="20"/>
          <w:szCs w:val="20"/>
        </w:rPr>
      </w:pPr>
      <w:r w:rsidRPr="0001046B">
        <w:rPr>
          <w:rFonts w:ascii="Arial" w:hAnsi="Arial" w:cs="Arial"/>
          <w:sz w:val="20"/>
          <w:szCs w:val="20"/>
        </w:rPr>
        <w:t xml:space="preserve">Listado maestro de documentos. </w:t>
      </w:r>
    </w:p>
    <w:p w:rsidR="00582106" w:rsidRPr="0001046B" w:rsidRDefault="00582106" w:rsidP="00582106">
      <w:pPr>
        <w:pStyle w:val="pa7"/>
        <w:numPr>
          <w:ilvl w:val="2"/>
          <w:numId w:val="1"/>
        </w:numPr>
        <w:spacing w:line="276" w:lineRule="auto"/>
        <w:ind w:left="2508"/>
        <w:jc w:val="both"/>
        <w:rPr>
          <w:rFonts w:ascii="Arial" w:hAnsi="Arial" w:cs="Arial"/>
          <w:sz w:val="20"/>
          <w:szCs w:val="20"/>
        </w:rPr>
      </w:pPr>
      <w:r w:rsidRPr="0001046B">
        <w:rPr>
          <w:rFonts w:ascii="Arial" w:hAnsi="Arial" w:cs="Arial"/>
          <w:sz w:val="20"/>
          <w:szCs w:val="20"/>
        </w:rPr>
        <w:t xml:space="preserve">Normatividad y documentos externos. </w:t>
      </w:r>
    </w:p>
    <w:p w:rsidR="00582106" w:rsidRPr="0001046B" w:rsidRDefault="00582106" w:rsidP="00582106">
      <w:pPr>
        <w:pStyle w:val="pa7"/>
        <w:numPr>
          <w:ilvl w:val="2"/>
          <w:numId w:val="1"/>
        </w:numPr>
        <w:spacing w:line="276" w:lineRule="auto"/>
        <w:ind w:left="2508"/>
        <w:jc w:val="both"/>
        <w:rPr>
          <w:rFonts w:ascii="Arial" w:hAnsi="Arial" w:cs="Arial"/>
          <w:sz w:val="20"/>
          <w:szCs w:val="20"/>
        </w:rPr>
      </w:pPr>
      <w:r w:rsidRPr="0001046B">
        <w:rPr>
          <w:rFonts w:ascii="Arial" w:hAnsi="Arial" w:cs="Arial"/>
          <w:sz w:val="20"/>
          <w:szCs w:val="20"/>
        </w:rPr>
        <w:t xml:space="preserve">Listado temático de documentos. </w:t>
      </w:r>
    </w:p>
    <w:p w:rsidR="00582106" w:rsidRPr="0001046B" w:rsidRDefault="00582106" w:rsidP="00582106">
      <w:pPr>
        <w:pStyle w:val="pa7"/>
        <w:numPr>
          <w:ilvl w:val="2"/>
          <w:numId w:val="1"/>
        </w:numPr>
        <w:spacing w:line="276" w:lineRule="auto"/>
        <w:ind w:left="2508"/>
        <w:jc w:val="both"/>
        <w:rPr>
          <w:rFonts w:ascii="Arial" w:hAnsi="Arial" w:cs="Arial"/>
          <w:sz w:val="20"/>
          <w:szCs w:val="20"/>
        </w:rPr>
      </w:pPr>
      <w:r w:rsidRPr="0001046B">
        <w:rPr>
          <w:rFonts w:ascii="Arial" w:hAnsi="Arial" w:cs="Arial"/>
          <w:sz w:val="20"/>
          <w:szCs w:val="20"/>
        </w:rPr>
        <w:t xml:space="preserve">Listado maestro de registros. </w:t>
      </w:r>
    </w:p>
    <w:p w:rsidR="00582106" w:rsidRPr="0001046B" w:rsidRDefault="00582106" w:rsidP="00582106">
      <w:pPr>
        <w:pStyle w:val="pa7"/>
        <w:numPr>
          <w:ilvl w:val="2"/>
          <w:numId w:val="1"/>
        </w:numPr>
        <w:spacing w:line="276" w:lineRule="auto"/>
        <w:ind w:left="2508"/>
        <w:jc w:val="both"/>
        <w:rPr>
          <w:rFonts w:ascii="Arial" w:hAnsi="Arial" w:cs="Arial"/>
          <w:sz w:val="20"/>
          <w:szCs w:val="20"/>
        </w:rPr>
      </w:pPr>
      <w:r w:rsidRPr="0001046B">
        <w:rPr>
          <w:rFonts w:ascii="Arial" w:hAnsi="Arial" w:cs="Arial"/>
          <w:sz w:val="20"/>
          <w:szCs w:val="20"/>
        </w:rPr>
        <w:t xml:space="preserve">Listado maestro de actas. </w:t>
      </w:r>
    </w:p>
    <w:p w:rsidR="00582106" w:rsidRPr="0001046B" w:rsidRDefault="00582106" w:rsidP="00582106">
      <w:pPr>
        <w:pStyle w:val="pa7"/>
        <w:numPr>
          <w:ilvl w:val="1"/>
          <w:numId w:val="1"/>
        </w:numPr>
        <w:spacing w:line="276" w:lineRule="auto"/>
        <w:ind w:left="1788"/>
        <w:jc w:val="both"/>
        <w:rPr>
          <w:rFonts w:ascii="Arial" w:hAnsi="Arial" w:cs="Arial"/>
          <w:sz w:val="20"/>
          <w:szCs w:val="20"/>
        </w:rPr>
      </w:pPr>
      <w:r w:rsidRPr="0001046B">
        <w:rPr>
          <w:rFonts w:ascii="Arial" w:hAnsi="Arial" w:cs="Arial"/>
          <w:sz w:val="20"/>
          <w:szCs w:val="20"/>
        </w:rPr>
        <w:t xml:space="preserve">Indicadores. </w:t>
      </w:r>
    </w:p>
    <w:p w:rsidR="00582106" w:rsidRPr="0001046B" w:rsidRDefault="00582106" w:rsidP="00582106">
      <w:pPr>
        <w:pStyle w:val="pa7"/>
        <w:numPr>
          <w:ilvl w:val="2"/>
          <w:numId w:val="1"/>
        </w:numPr>
        <w:spacing w:line="276" w:lineRule="auto"/>
        <w:ind w:left="2508"/>
        <w:jc w:val="both"/>
        <w:rPr>
          <w:rFonts w:ascii="Arial" w:hAnsi="Arial" w:cs="Arial"/>
          <w:sz w:val="20"/>
          <w:szCs w:val="20"/>
        </w:rPr>
      </w:pPr>
      <w:r w:rsidRPr="0001046B">
        <w:rPr>
          <w:rFonts w:ascii="Arial" w:hAnsi="Arial" w:cs="Arial"/>
          <w:sz w:val="20"/>
          <w:szCs w:val="20"/>
        </w:rPr>
        <w:t xml:space="preserve">Visualización. </w:t>
      </w:r>
    </w:p>
    <w:p w:rsidR="00582106" w:rsidRPr="0001046B" w:rsidRDefault="00582106" w:rsidP="00582106">
      <w:pPr>
        <w:pStyle w:val="pa7"/>
        <w:numPr>
          <w:ilvl w:val="2"/>
          <w:numId w:val="1"/>
        </w:numPr>
        <w:spacing w:line="276" w:lineRule="auto"/>
        <w:ind w:left="2508"/>
        <w:jc w:val="both"/>
        <w:rPr>
          <w:rFonts w:ascii="Arial" w:hAnsi="Arial" w:cs="Arial"/>
          <w:sz w:val="20"/>
          <w:szCs w:val="20"/>
        </w:rPr>
      </w:pPr>
      <w:r w:rsidRPr="0001046B">
        <w:rPr>
          <w:rFonts w:ascii="Arial" w:hAnsi="Arial" w:cs="Arial"/>
          <w:sz w:val="20"/>
          <w:szCs w:val="20"/>
        </w:rPr>
        <w:t xml:space="preserve">Reportes. </w:t>
      </w:r>
    </w:p>
    <w:p w:rsidR="00582106" w:rsidRPr="0001046B" w:rsidRDefault="00582106" w:rsidP="00582106">
      <w:pPr>
        <w:pStyle w:val="pa7"/>
        <w:numPr>
          <w:ilvl w:val="2"/>
          <w:numId w:val="1"/>
        </w:numPr>
        <w:spacing w:line="276" w:lineRule="auto"/>
        <w:ind w:left="2508"/>
        <w:jc w:val="both"/>
        <w:rPr>
          <w:rFonts w:ascii="Arial" w:hAnsi="Arial" w:cs="Arial"/>
          <w:sz w:val="20"/>
          <w:szCs w:val="20"/>
        </w:rPr>
      </w:pPr>
      <w:r w:rsidRPr="0001046B">
        <w:rPr>
          <w:rFonts w:ascii="Arial" w:hAnsi="Arial" w:cs="Arial"/>
          <w:sz w:val="20"/>
          <w:szCs w:val="20"/>
        </w:rPr>
        <w:t xml:space="preserve">Medición. </w:t>
      </w:r>
    </w:p>
    <w:p w:rsidR="00582106" w:rsidRPr="0001046B" w:rsidRDefault="00582106" w:rsidP="00582106">
      <w:pPr>
        <w:pStyle w:val="pa7"/>
        <w:numPr>
          <w:ilvl w:val="2"/>
          <w:numId w:val="1"/>
        </w:numPr>
        <w:spacing w:line="276" w:lineRule="auto"/>
        <w:ind w:left="2508"/>
        <w:jc w:val="both"/>
        <w:rPr>
          <w:rFonts w:ascii="Arial" w:hAnsi="Arial" w:cs="Arial"/>
          <w:sz w:val="20"/>
          <w:szCs w:val="20"/>
        </w:rPr>
      </w:pPr>
      <w:r w:rsidRPr="0001046B">
        <w:rPr>
          <w:rFonts w:ascii="Arial" w:hAnsi="Arial" w:cs="Arial"/>
          <w:sz w:val="20"/>
          <w:szCs w:val="20"/>
        </w:rPr>
        <w:t xml:space="preserve">Estadísticas.  </w:t>
      </w:r>
    </w:p>
    <w:p w:rsidR="00582106" w:rsidRPr="0001046B" w:rsidRDefault="00582106" w:rsidP="00582106">
      <w:pPr>
        <w:pStyle w:val="pa7"/>
        <w:numPr>
          <w:ilvl w:val="1"/>
          <w:numId w:val="1"/>
        </w:numPr>
        <w:spacing w:line="276" w:lineRule="auto"/>
        <w:ind w:left="1788"/>
        <w:jc w:val="both"/>
        <w:rPr>
          <w:rFonts w:ascii="Arial" w:hAnsi="Arial" w:cs="Arial"/>
          <w:sz w:val="20"/>
          <w:szCs w:val="20"/>
        </w:rPr>
      </w:pPr>
      <w:r w:rsidRPr="0001046B">
        <w:rPr>
          <w:rFonts w:ascii="Arial" w:hAnsi="Arial" w:cs="Arial"/>
          <w:sz w:val="20"/>
          <w:szCs w:val="20"/>
        </w:rPr>
        <w:t xml:space="preserve">Registros DAFP (solo para usuarios autorizados). </w:t>
      </w:r>
    </w:p>
    <w:p w:rsidR="00582106" w:rsidRPr="0001046B" w:rsidRDefault="00582106" w:rsidP="00582106">
      <w:pPr>
        <w:pStyle w:val="pa7"/>
        <w:numPr>
          <w:ilvl w:val="1"/>
          <w:numId w:val="1"/>
        </w:numPr>
        <w:spacing w:line="276" w:lineRule="auto"/>
        <w:ind w:left="1788"/>
        <w:jc w:val="both"/>
        <w:rPr>
          <w:rFonts w:ascii="Arial" w:hAnsi="Arial" w:cs="Arial"/>
          <w:sz w:val="20"/>
          <w:szCs w:val="20"/>
        </w:rPr>
      </w:pPr>
      <w:r w:rsidRPr="0001046B">
        <w:rPr>
          <w:rFonts w:ascii="Arial" w:hAnsi="Arial" w:cs="Arial"/>
          <w:sz w:val="20"/>
          <w:szCs w:val="20"/>
        </w:rPr>
        <w:t xml:space="preserve">Mejoramiento (solo para usuarios autorizados). </w:t>
      </w:r>
    </w:p>
    <w:p w:rsidR="00582106" w:rsidRPr="0001046B" w:rsidRDefault="00582106" w:rsidP="00582106">
      <w:pPr>
        <w:pStyle w:val="pa7"/>
        <w:numPr>
          <w:ilvl w:val="1"/>
          <w:numId w:val="1"/>
        </w:numPr>
        <w:spacing w:line="276" w:lineRule="auto"/>
        <w:ind w:left="1788"/>
        <w:jc w:val="both"/>
        <w:rPr>
          <w:rFonts w:ascii="Arial" w:hAnsi="Arial" w:cs="Arial"/>
          <w:sz w:val="20"/>
          <w:szCs w:val="20"/>
        </w:rPr>
      </w:pPr>
      <w:r w:rsidRPr="0001046B">
        <w:rPr>
          <w:rFonts w:ascii="Arial" w:hAnsi="Arial" w:cs="Arial"/>
          <w:sz w:val="20"/>
          <w:szCs w:val="20"/>
        </w:rPr>
        <w:t xml:space="preserve">Tareas (solo para usuarios autorizados). </w:t>
      </w:r>
    </w:p>
    <w:p w:rsidR="00582106" w:rsidRPr="0001046B" w:rsidRDefault="00582106" w:rsidP="00582106">
      <w:pPr>
        <w:pStyle w:val="pa7"/>
        <w:numPr>
          <w:ilvl w:val="1"/>
          <w:numId w:val="1"/>
        </w:numPr>
        <w:spacing w:line="276" w:lineRule="auto"/>
        <w:ind w:left="1788"/>
        <w:jc w:val="both"/>
        <w:rPr>
          <w:rFonts w:ascii="Arial" w:hAnsi="Arial" w:cs="Arial"/>
          <w:sz w:val="20"/>
          <w:szCs w:val="20"/>
        </w:rPr>
      </w:pPr>
      <w:r w:rsidRPr="0001046B">
        <w:rPr>
          <w:rFonts w:ascii="Arial" w:hAnsi="Arial" w:cs="Arial"/>
          <w:sz w:val="20"/>
          <w:szCs w:val="20"/>
        </w:rPr>
        <w:t xml:space="preserve">Proveedores (solo para usuarios autorizados). </w:t>
      </w:r>
    </w:p>
    <w:p w:rsidR="00582106" w:rsidRPr="0001046B" w:rsidRDefault="00582106" w:rsidP="00582106">
      <w:pPr>
        <w:pStyle w:val="pa7"/>
        <w:numPr>
          <w:ilvl w:val="1"/>
          <w:numId w:val="1"/>
        </w:numPr>
        <w:spacing w:line="276" w:lineRule="auto"/>
        <w:ind w:left="1788"/>
        <w:jc w:val="both"/>
        <w:rPr>
          <w:rFonts w:ascii="Arial" w:hAnsi="Arial" w:cs="Arial"/>
          <w:sz w:val="20"/>
          <w:szCs w:val="20"/>
        </w:rPr>
      </w:pPr>
      <w:r w:rsidRPr="0001046B">
        <w:rPr>
          <w:rFonts w:ascii="Arial" w:hAnsi="Arial" w:cs="Arial"/>
          <w:sz w:val="20"/>
          <w:szCs w:val="20"/>
        </w:rPr>
        <w:t xml:space="preserve">Talento (solo para usuarios autorizados). </w:t>
      </w:r>
    </w:p>
    <w:p w:rsidR="00582106" w:rsidRPr="0001046B" w:rsidRDefault="00582106" w:rsidP="00582106">
      <w:pPr>
        <w:pStyle w:val="pa7"/>
        <w:numPr>
          <w:ilvl w:val="1"/>
          <w:numId w:val="1"/>
        </w:numPr>
        <w:spacing w:line="276" w:lineRule="auto"/>
        <w:ind w:left="1788"/>
        <w:jc w:val="both"/>
        <w:rPr>
          <w:rFonts w:ascii="Arial" w:hAnsi="Arial" w:cs="Arial"/>
          <w:sz w:val="20"/>
          <w:szCs w:val="20"/>
        </w:rPr>
      </w:pPr>
      <w:r w:rsidRPr="0001046B">
        <w:rPr>
          <w:rFonts w:ascii="Arial" w:hAnsi="Arial" w:cs="Arial"/>
          <w:sz w:val="20"/>
          <w:szCs w:val="20"/>
        </w:rPr>
        <w:t>Calibración (solo para usuarios autorizados).</w:t>
      </w:r>
    </w:p>
    <w:p w:rsidR="00582106" w:rsidRPr="0001046B" w:rsidRDefault="00582106" w:rsidP="00582106">
      <w:pPr>
        <w:pStyle w:val="pa7"/>
        <w:numPr>
          <w:ilvl w:val="1"/>
          <w:numId w:val="1"/>
        </w:numPr>
        <w:spacing w:line="276" w:lineRule="auto"/>
        <w:ind w:left="1788"/>
        <w:jc w:val="both"/>
        <w:rPr>
          <w:rFonts w:ascii="Arial" w:hAnsi="Arial" w:cs="Arial"/>
          <w:sz w:val="20"/>
          <w:szCs w:val="20"/>
        </w:rPr>
      </w:pPr>
      <w:r w:rsidRPr="0001046B">
        <w:rPr>
          <w:rFonts w:ascii="Arial" w:hAnsi="Arial" w:cs="Arial"/>
          <w:sz w:val="20"/>
          <w:szCs w:val="20"/>
        </w:rPr>
        <w:t xml:space="preserve">Riesgos (solo para usuarios autorizados). </w:t>
      </w:r>
    </w:p>
    <w:p w:rsidR="00582106" w:rsidRPr="0001046B" w:rsidRDefault="00582106" w:rsidP="00582106">
      <w:pPr>
        <w:pStyle w:val="pa7"/>
        <w:numPr>
          <w:ilvl w:val="1"/>
          <w:numId w:val="1"/>
        </w:numPr>
        <w:spacing w:line="276" w:lineRule="auto"/>
        <w:ind w:left="1788"/>
        <w:jc w:val="both"/>
        <w:rPr>
          <w:rFonts w:ascii="Arial" w:hAnsi="Arial" w:cs="Arial"/>
          <w:sz w:val="20"/>
          <w:szCs w:val="20"/>
        </w:rPr>
      </w:pPr>
      <w:r w:rsidRPr="0001046B">
        <w:rPr>
          <w:rFonts w:ascii="Arial" w:hAnsi="Arial" w:cs="Arial"/>
          <w:sz w:val="20"/>
          <w:szCs w:val="20"/>
        </w:rPr>
        <w:t>MECI</w:t>
      </w:r>
    </w:p>
    <w:p w:rsidR="00582106" w:rsidRPr="0001046B" w:rsidRDefault="00582106" w:rsidP="00582106">
      <w:pPr>
        <w:pStyle w:val="pa7"/>
        <w:numPr>
          <w:ilvl w:val="1"/>
          <w:numId w:val="1"/>
        </w:numPr>
        <w:spacing w:line="276" w:lineRule="auto"/>
        <w:ind w:left="1788"/>
        <w:jc w:val="both"/>
        <w:rPr>
          <w:rFonts w:ascii="Arial" w:hAnsi="Arial" w:cs="Arial"/>
          <w:sz w:val="20"/>
          <w:szCs w:val="20"/>
        </w:rPr>
      </w:pPr>
      <w:r w:rsidRPr="0001046B">
        <w:rPr>
          <w:rFonts w:ascii="Arial" w:hAnsi="Arial" w:cs="Arial"/>
          <w:sz w:val="20"/>
          <w:szCs w:val="20"/>
        </w:rPr>
        <w:t>Clientes (solo para usuarios autorizados).</w:t>
      </w:r>
    </w:p>
    <w:p w:rsidR="00582106" w:rsidRPr="0001046B" w:rsidRDefault="00582106" w:rsidP="00582106">
      <w:pPr>
        <w:pStyle w:val="default"/>
        <w:spacing w:line="276" w:lineRule="auto"/>
        <w:jc w:val="center"/>
        <w:rPr>
          <w:rFonts w:ascii="Arial" w:hAnsi="Arial" w:cs="Arial"/>
          <w:b/>
          <w:sz w:val="20"/>
          <w:szCs w:val="20"/>
        </w:rPr>
      </w:pPr>
      <w:r w:rsidRPr="0001046B">
        <w:rPr>
          <w:rFonts w:ascii="Arial" w:hAnsi="Arial" w:cs="Arial"/>
          <w:noProof/>
          <w:sz w:val="20"/>
          <w:szCs w:val="20"/>
        </w:rPr>
        <w:drawing>
          <wp:inline distT="0" distB="0" distL="0" distR="0" wp14:anchorId="22984534" wp14:editId="46A3906A">
            <wp:extent cx="4772025" cy="3448130"/>
            <wp:effectExtent l="19050" t="19050" r="952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773645" cy="3449301"/>
                    </a:xfrm>
                    <a:prstGeom prst="rect">
                      <a:avLst/>
                    </a:prstGeom>
                    <a:ln>
                      <a:solidFill>
                        <a:schemeClr val="tx1"/>
                      </a:solidFill>
                    </a:ln>
                  </pic:spPr>
                </pic:pic>
              </a:graphicData>
            </a:graphic>
          </wp:inline>
        </w:drawing>
      </w:r>
    </w:p>
    <w:p w:rsidR="00582106" w:rsidRPr="0001046B" w:rsidRDefault="00582106" w:rsidP="00582106">
      <w:pPr>
        <w:pStyle w:val="Encabezado"/>
        <w:numPr>
          <w:ilvl w:val="0"/>
          <w:numId w:val="1"/>
        </w:numPr>
        <w:tabs>
          <w:tab w:val="left" w:pos="2160"/>
        </w:tabs>
        <w:spacing w:line="276" w:lineRule="auto"/>
        <w:jc w:val="both"/>
        <w:rPr>
          <w:rFonts w:ascii="Arial" w:hAnsi="Arial" w:cs="Arial"/>
          <w:sz w:val="20"/>
          <w:szCs w:val="20"/>
        </w:rPr>
      </w:pPr>
      <w:r w:rsidRPr="0001046B">
        <w:rPr>
          <w:rFonts w:ascii="Arial" w:hAnsi="Arial" w:cs="Arial"/>
          <w:sz w:val="20"/>
          <w:szCs w:val="20"/>
        </w:rPr>
        <w:t>Sistema de Gestión de Calidad donde se encuentra los formatos estandarizados donde se identifica la imagen corporativa de la entidad en Oficios, Resoluciones, Actas e Informes. Para el cumplimiento del Sistema de Gestión de Calidad en la entidad se observaron formatos elaborados desde el aplicativo conforme a una codificación para la normalización de procesos.</w:t>
      </w:r>
    </w:p>
    <w:p w:rsidR="00582106" w:rsidRPr="0001046B" w:rsidRDefault="00582106" w:rsidP="00582106">
      <w:pPr>
        <w:pStyle w:val="Encabezado"/>
        <w:tabs>
          <w:tab w:val="left" w:pos="2160"/>
        </w:tabs>
        <w:spacing w:line="276" w:lineRule="auto"/>
        <w:ind w:left="720"/>
        <w:jc w:val="both"/>
        <w:rPr>
          <w:rFonts w:ascii="Arial" w:hAnsi="Arial" w:cs="Arial"/>
          <w:sz w:val="20"/>
          <w:szCs w:val="20"/>
        </w:rPr>
      </w:pPr>
    </w:p>
    <w:p w:rsidR="00582106" w:rsidRPr="0001046B" w:rsidRDefault="00582106" w:rsidP="00582106">
      <w:pPr>
        <w:pStyle w:val="Encabezado"/>
        <w:numPr>
          <w:ilvl w:val="0"/>
          <w:numId w:val="1"/>
        </w:numPr>
        <w:tabs>
          <w:tab w:val="left" w:pos="2160"/>
        </w:tabs>
        <w:spacing w:line="276" w:lineRule="auto"/>
        <w:jc w:val="both"/>
        <w:rPr>
          <w:rFonts w:ascii="Arial" w:hAnsi="Arial" w:cs="Arial"/>
          <w:sz w:val="20"/>
          <w:szCs w:val="20"/>
        </w:rPr>
      </w:pPr>
      <w:r w:rsidRPr="0001046B">
        <w:rPr>
          <w:rFonts w:ascii="Arial" w:hAnsi="Arial" w:cs="Arial"/>
          <w:color w:val="000000"/>
          <w:sz w:val="20"/>
          <w:szCs w:val="20"/>
        </w:rPr>
        <w:t xml:space="preserve">Plan Institucional de Gestión Ambiental, se realiza separación de materiales de residuos como material orgánico, reciclables como plástico, vidrio, papel y cartón. Se evidencio que las </w:t>
      </w:r>
      <w:r w:rsidRPr="0001046B">
        <w:rPr>
          <w:rFonts w:ascii="Arial" w:hAnsi="Arial" w:cs="Arial"/>
          <w:sz w:val="20"/>
          <w:szCs w:val="20"/>
        </w:rPr>
        <w:t>oficinas de la Gobernación cuentan con impresoras, no se identifica el papel para Reciclar ni para Reutilizar. No se evidencia un recipiente para la disposición del material metálico. E</w:t>
      </w:r>
      <w:r w:rsidRPr="0001046B">
        <w:rPr>
          <w:rFonts w:ascii="Arial" w:hAnsi="Arial" w:cs="Arial"/>
          <w:color w:val="000000"/>
          <w:sz w:val="20"/>
          <w:szCs w:val="20"/>
        </w:rPr>
        <w:t>n el archivo central durante la organización de los archivos, el personal que está a cargo de esto, se encarga de realizar la separación de materiales metálicos y cartón, de cajas y carpetas en mal estado</w:t>
      </w:r>
    </w:p>
    <w:p w:rsidR="00582106" w:rsidRPr="0001046B" w:rsidRDefault="00582106" w:rsidP="00582106">
      <w:pPr>
        <w:pStyle w:val="Prrafodelista"/>
        <w:spacing w:line="276" w:lineRule="auto"/>
        <w:rPr>
          <w:rFonts w:ascii="Arial" w:hAnsi="Arial" w:cs="Arial"/>
          <w:sz w:val="20"/>
          <w:szCs w:val="20"/>
        </w:rPr>
      </w:pPr>
    </w:p>
    <w:p w:rsidR="00582106" w:rsidRPr="0001046B" w:rsidRDefault="00582106" w:rsidP="00582106">
      <w:pPr>
        <w:pStyle w:val="Encabezado"/>
        <w:numPr>
          <w:ilvl w:val="0"/>
          <w:numId w:val="1"/>
        </w:numPr>
        <w:tabs>
          <w:tab w:val="left" w:pos="2160"/>
        </w:tabs>
        <w:spacing w:line="276" w:lineRule="auto"/>
        <w:jc w:val="both"/>
        <w:rPr>
          <w:rFonts w:ascii="Arial" w:hAnsi="Arial" w:cs="Arial"/>
          <w:sz w:val="20"/>
          <w:szCs w:val="20"/>
        </w:rPr>
      </w:pPr>
      <w:r w:rsidRPr="0001046B">
        <w:rPr>
          <w:rFonts w:ascii="Arial" w:hAnsi="Arial" w:cs="Arial"/>
          <w:sz w:val="20"/>
          <w:szCs w:val="20"/>
        </w:rPr>
        <w:t xml:space="preserve">Modelo Estándar de Control Interno (MECI), la Gobernación cuenta con procesos y procedimientos estandarizados para ejecutar su misión; estos procesos están plenamente identificados en la página Web de la Entidad </w:t>
      </w:r>
      <w:r w:rsidRPr="0001046B">
        <w:rPr>
          <w:rFonts w:ascii="Arial" w:hAnsi="Arial" w:cs="Arial"/>
          <w:i/>
          <w:sz w:val="20"/>
          <w:szCs w:val="20"/>
        </w:rPr>
        <w:t>ISOLUCION</w:t>
      </w:r>
      <w:r w:rsidRPr="0001046B">
        <w:rPr>
          <w:rFonts w:ascii="Arial" w:hAnsi="Arial" w:cs="Arial"/>
          <w:sz w:val="20"/>
          <w:szCs w:val="20"/>
        </w:rPr>
        <w:t xml:space="preserve">, </w:t>
      </w:r>
      <w:proofErr w:type="gramStart"/>
      <w:r w:rsidRPr="0001046B">
        <w:rPr>
          <w:rFonts w:ascii="Arial" w:hAnsi="Arial" w:cs="Arial"/>
          <w:sz w:val="20"/>
          <w:szCs w:val="20"/>
        </w:rPr>
        <w:t>facilitando  a</w:t>
      </w:r>
      <w:proofErr w:type="gramEnd"/>
      <w:r w:rsidRPr="0001046B">
        <w:rPr>
          <w:rFonts w:ascii="Arial" w:hAnsi="Arial" w:cs="Arial"/>
          <w:sz w:val="20"/>
          <w:szCs w:val="20"/>
        </w:rPr>
        <w:t xml:space="preserve"> la entidad, la administración de los planes, métodos, principios, normas, procedimientos y mecanismos de verificación y evaluación mencionados en la Ley 87 de 1993 y necesarios para la adopción de un sistema de control interno. </w:t>
      </w:r>
    </w:p>
    <w:p w:rsidR="00582106" w:rsidRPr="0001046B" w:rsidRDefault="00582106" w:rsidP="00582106">
      <w:pPr>
        <w:pStyle w:val="Prrafodelista"/>
        <w:spacing w:line="276" w:lineRule="auto"/>
        <w:jc w:val="both"/>
        <w:rPr>
          <w:rFonts w:ascii="Arial" w:hAnsi="Arial" w:cs="Arial"/>
          <w:sz w:val="20"/>
          <w:szCs w:val="20"/>
        </w:rPr>
      </w:pPr>
    </w:p>
    <w:p w:rsidR="00582106" w:rsidRPr="0001046B" w:rsidRDefault="00582106" w:rsidP="00582106">
      <w:pPr>
        <w:pStyle w:val="Prrafodelista"/>
        <w:spacing w:line="276" w:lineRule="auto"/>
        <w:jc w:val="both"/>
        <w:rPr>
          <w:rFonts w:ascii="Arial" w:hAnsi="Arial" w:cs="Arial"/>
          <w:sz w:val="20"/>
          <w:szCs w:val="20"/>
          <w:lang w:val="es-CO"/>
        </w:rPr>
      </w:pPr>
      <w:r w:rsidRPr="0001046B">
        <w:rPr>
          <w:rFonts w:ascii="Arial" w:hAnsi="Arial" w:cs="Arial"/>
          <w:sz w:val="20"/>
          <w:szCs w:val="20"/>
          <w:lang w:val="es-CO"/>
        </w:rPr>
        <w:t>Para el manejo de los componentes y elementos que conforman el sistema, el usuario encontrara al ingresar a este módulo el Diagrama del Sistema de Control Interno el cual es administrable y modificable por los usuarios con los permisos requeridos.</w:t>
      </w:r>
    </w:p>
    <w:p w:rsidR="00582106" w:rsidRPr="0001046B" w:rsidRDefault="00582106" w:rsidP="00582106">
      <w:pPr>
        <w:pStyle w:val="Prrafodelista"/>
        <w:spacing w:line="276" w:lineRule="auto"/>
        <w:jc w:val="both"/>
        <w:rPr>
          <w:rFonts w:ascii="Arial" w:hAnsi="Arial" w:cs="Arial"/>
          <w:sz w:val="20"/>
          <w:szCs w:val="20"/>
        </w:rPr>
      </w:pPr>
    </w:p>
    <w:p w:rsidR="00582106" w:rsidRPr="0001046B" w:rsidRDefault="00582106" w:rsidP="00582106">
      <w:pPr>
        <w:pStyle w:val="Prrafodelista"/>
        <w:spacing w:after="120" w:line="276" w:lineRule="auto"/>
        <w:jc w:val="center"/>
        <w:rPr>
          <w:rFonts w:ascii="Arial" w:hAnsi="Arial" w:cs="Arial"/>
          <w:color w:val="000000"/>
          <w:sz w:val="20"/>
          <w:szCs w:val="20"/>
        </w:rPr>
      </w:pPr>
      <w:r w:rsidRPr="0001046B">
        <w:rPr>
          <w:rFonts w:ascii="Arial" w:hAnsi="Arial" w:cs="Arial"/>
          <w:noProof/>
          <w:sz w:val="20"/>
          <w:szCs w:val="20"/>
          <w:lang w:val="es-CO" w:eastAsia="es-CO"/>
        </w:rPr>
        <w:drawing>
          <wp:inline distT="0" distB="0" distL="0" distR="0" wp14:anchorId="0BE81903" wp14:editId="62144E25">
            <wp:extent cx="2202277" cy="1905000"/>
            <wp:effectExtent l="19050" t="19050" r="26670" b="19050"/>
            <wp:docPr id="4" name="Imagen 4" descr="http://isolucion.cundinamarca.gov.co/isolucion/g/Plantillas/MECI/meci20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olucion.cundinamarca.gov.co/isolucion/g/Plantillas/MECI/meci20140.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6376" cy="1908546"/>
                    </a:xfrm>
                    <a:prstGeom prst="rect">
                      <a:avLst/>
                    </a:prstGeom>
                    <a:noFill/>
                    <a:ln>
                      <a:solidFill>
                        <a:schemeClr val="tx1"/>
                      </a:solidFill>
                    </a:ln>
                  </pic:spPr>
                </pic:pic>
              </a:graphicData>
            </a:graphic>
          </wp:inline>
        </w:drawing>
      </w:r>
    </w:p>
    <w:p w:rsidR="00582106" w:rsidRPr="0001046B" w:rsidRDefault="00582106" w:rsidP="00582106">
      <w:pPr>
        <w:pStyle w:val="Prrafodelista"/>
        <w:spacing w:line="276" w:lineRule="auto"/>
        <w:rPr>
          <w:rFonts w:ascii="Arial" w:hAnsi="Arial" w:cs="Arial"/>
          <w:sz w:val="20"/>
          <w:szCs w:val="20"/>
        </w:rPr>
      </w:pPr>
    </w:p>
    <w:p w:rsidR="00582106" w:rsidRPr="0001046B" w:rsidRDefault="00582106" w:rsidP="00582106">
      <w:pPr>
        <w:pStyle w:val="Encabezado"/>
        <w:numPr>
          <w:ilvl w:val="0"/>
          <w:numId w:val="1"/>
        </w:numPr>
        <w:tabs>
          <w:tab w:val="left" w:pos="2160"/>
        </w:tabs>
        <w:spacing w:line="276" w:lineRule="auto"/>
        <w:jc w:val="both"/>
        <w:rPr>
          <w:rFonts w:ascii="Arial" w:hAnsi="Arial" w:cs="Arial"/>
          <w:sz w:val="20"/>
          <w:szCs w:val="20"/>
        </w:rPr>
      </w:pPr>
      <w:r w:rsidRPr="0001046B">
        <w:rPr>
          <w:rFonts w:ascii="Arial" w:hAnsi="Arial" w:cs="Arial"/>
          <w:sz w:val="20"/>
          <w:szCs w:val="20"/>
        </w:rPr>
        <w:t xml:space="preserve">Instrumentos de control como inventarios (FUID) y planillas de préstamo, se maneja la relación de los expedientes en hojas de cálculo en Excel en los archivos de gestión y en las bodegas del archivo central. </w:t>
      </w:r>
    </w:p>
    <w:p w:rsidR="00582106" w:rsidRPr="0001046B" w:rsidRDefault="00582106" w:rsidP="00582106">
      <w:pPr>
        <w:pStyle w:val="Prrafodelista"/>
        <w:spacing w:line="276" w:lineRule="auto"/>
        <w:rPr>
          <w:rFonts w:ascii="Arial" w:hAnsi="Arial" w:cs="Arial"/>
          <w:sz w:val="20"/>
          <w:szCs w:val="20"/>
          <w:lang w:val="es-CO"/>
        </w:rPr>
      </w:pPr>
    </w:p>
    <w:p w:rsidR="00582106" w:rsidRPr="0001046B" w:rsidRDefault="00582106" w:rsidP="00582106">
      <w:pPr>
        <w:pStyle w:val="Encabezado"/>
        <w:numPr>
          <w:ilvl w:val="0"/>
          <w:numId w:val="1"/>
        </w:numPr>
        <w:tabs>
          <w:tab w:val="left" w:pos="2160"/>
        </w:tabs>
        <w:spacing w:line="276" w:lineRule="auto"/>
        <w:jc w:val="both"/>
        <w:rPr>
          <w:rFonts w:ascii="Arial" w:hAnsi="Arial" w:cs="Arial"/>
          <w:sz w:val="20"/>
          <w:szCs w:val="20"/>
        </w:rPr>
      </w:pPr>
      <w:r w:rsidRPr="0001046B">
        <w:rPr>
          <w:rFonts w:ascii="Arial" w:hAnsi="Arial" w:cs="Arial"/>
          <w:sz w:val="20"/>
          <w:szCs w:val="20"/>
        </w:rPr>
        <w:t xml:space="preserve">Tablas de Retención Documental – TRD </w:t>
      </w:r>
      <w:r>
        <w:rPr>
          <w:rFonts w:ascii="Arial" w:hAnsi="Arial" w:cs="Arial"/>
          <w:sz w:val="20"/>
          <w:szCs w:val="20"/>
        </w:rPr>
        <w:t xml:space="preserve">vigentes </w:t>
      </w:r>
      <w:r w:rsidRPr="0001046B">
        <w:rPr>
          <w:rFonts w:ascii="Arial" w:hAnsi="Arial" w:cs="Arial"/>
          <w:sz w:val="20"/>
          <w:szCs w:val="20"/>
        </w:rPr>
        <w:t xml:space="preserve">no se contemplan series y subseries que algunas oficinas generan como resultado de sus funciones y actividades, por lo tanto, se requiere de una actualización de las mismas. </w:t>
      </w:r>
      <w:r>
        <w:rPr>
          <w:rFonts w:ascii="Arial" w:hAnsi="Arial" w:cs="Arial"/>
          <w:sz w:val="20"/>
          <w:szCs w:val="20"/>
        </w:rPr>
        <w:t>Las TRD actualizadas según Decreto Ordenanza 008 del 2013 se encuentran en revisión por parte del Archivo General de la Nación y las TRD Decreto Ordenanza 006 se encuentran para valid</w:t>
      </w:r>
      <w:r w:rsidR="00881699">
        <w:rPr>
          <w:rFonts w:ascii="Arial" w:hAnsi="Arial" w:cs="Arial"/>
          <w:sz w:val="20"/>
          <w:szCs w:val="20"/>
        </w:rPr>
        <w:t xml:space="preserve">ación de los jefes </w:t>
      </w:r>
      <w:r>
        <w:rPr>
          <w:rFonts w:ascii="Arial" w:hAnsi="Arial" w:cs="Arial"/>
          <w:sz w:val="20"/>
          <w:szCs w:val="20"/>
        </w:rPr>
        <w:t xml:space="preserve">de las dependencias y aprobación del Comité Interno de Archivo. </w:t>
      </w:r>
    </w:p>
    <w:p w:rsidR="00582106" w:rsidRPr="0001046B" w:rsidRDefault="00582106" w:rsidP="00582106">
      <w:pPr>
        <w:pStyle w:val="Encabezado"/>
        <w:tabs>
          <w:tab w:val="left" w:pos="2160"/>
        </w:tabs>
        <w:spacing w:line="276" w:lineRule="auto"/>
        <w:ind w:left="360"/>
        <w:jc w:val="both"/>
        <w:rPr>
          <w:rFonts w:ascii="Arial" w:hAnsi="Arial" w:cs="Arial"/>
          <w:sz w:val="20"/>
          <w:szCs w:val="20"/>
        </w:rPr>
      </w:pPr>
    </w:p>
    <w:p w:rsidR="00582106" w:rsidRPr="0001046B" w:rsidRDefault="00582106" w:rsidP="00582106">
      <w:pPr>
        <w:pStyle w:val="Encabezado"/>
        <w:numPr>
          <w:ilvl w:val="1"/>
          <w:numId w:val="26"/>
        </w:numPr>
        <w:tabs>
          <w:tab w:val="left" w:pos="2160"/>
        </w:tabs>
        <w:spacing w:line="276" w:lineRule="auto"/>
        <w:jc w:val="both"/>
        <w:rPr>
          <w:rFonts w:ascii="Arial" w:hAnsi="Arial" w:cs="Arial"/>
          <w:b/>
          <w:sz w:val="20"/>
          <w:szCs w:val="20"/>
        </w:rPr>
      </w:pPr>
      <w:r w:rsidRPr="0001046B">
        <w:rPr>
          <w:rFonts w:ascii="Arial" w:hAnsi="Arial" w:cs="Arial"/>
          <w:b/>
          <w:sz w:val="20"/>
          <w:szCs w:val="20"/>
        </w:rPr>
        <w:t xml:space="preserve">PRODUCCIÓN DE DOCUMENTOS - GESTIÓN DE CALIDAD </w:t>
      </w:r>
    </w:p>
    <w:p w:rsidR="00582106" w:rsidRPr="0001046B" w:rsidRDefault="00582106" w:rsidP="00582106">
      <w:pPr>
        <w:pStyle w:val="Encabezado"/>
        <w:tabs>
          <w:tab w:val="left" w:pos="709"/>
        </w:tabs>
        <w:spacing w:line="276" w:lineRule="auto"/>
        <w:ind w:left="708"/>
        <w:jc w:val="both"/>
        <w:rPr>
          <w:rFonts w:ascii="Arial" w:hAnsi="Arial" w:cs="Arial"/>
          <w:sz w:val="20"/>
          <w:szCs w:val="20"/>
        </w:rPr>
      </w:pPr>
      <w:r w:rsidRPr="0001046B">
        <w:rPr>
          <w:rFonts w:ascii="Arial" w:hAnsi="Arial" w:cs="Arial"/>
          <w:b/>
          <w:sz w:val="20"/>
          <w:szCs w:val="20"/>
        </w:rPr>
        <w:tab/>
      </w:r>
    </w:p>
    <w:p w:rsidR="00582106" w:rsidRPr="0001046B" w:rsidRDefault="00582106" w:rsidP="00582106">
      <w:pPr>
        <w:spacing w:line="276" w:lineRule="auto"/>
        <w:jc w:val="both"/>
        <w:rPr>
          <w:rFonts w:ascii="Arial" w:hAnsi="Arial" w:cs="Arial"/>
          <w:sz w:val="20"/>
          <w:szCs w:val="20"/>
        </w:rPr>
      </w:pPr>
      <w:r w:rsidRPr="0001046B">
        <w:rPr>
          <w:rFonts w:ascii="Arial" w:hAnsi="Arial" w:cs="Arial"/>
          <w:sz w:val="20"/>
          <w:szCs w:val="20"/>
        </w:rPr>
        <w:t xml:space="preserve">En lo referente a la Producción de Documentos </w:t>
      </w:r>
      <w:r w:rsidRPr="0001046B">
        <w:rPr>
          <w:rFonts w:ascii="Arial" w:hAnsi="Arial" w:cs="Arial"/>
          <w:i/>
          <w:sz w:val="20"/>
          <w:szCs w:val="20"/>
        </w:rPr>
        <w:t>“</w:t>
      </w:r>
      <w:r w:rsidRPr="0001046B">
        <w:rPr>
          <w:rFonts w:ascii="Arial" w:eastAsiaTheme="minorHAnsi" w:hAnsi="Arial" w:cs="Arial"/>
          <w:i/>
          <w:color w:val="000000"/>
          <w:sz w:val="20"/>
          <w:szCs w:val="20"/>
          <w:lang w:val="es-CO" w:eastAsia="en-US"/>
        </w:rPr>
        <w:t>Actividades destinadas al estudio de los documentos en la forma de producción o ingreso, formato y estructura, finalidad, área competente para el trámite, proceso en que actúa y los resultados esperados</w:t>
      </w:r>
      <w:r w:rsidRPr="0001046B">
        <w:rPr>
          <w:rFonts w:ascii="Arial" w:eastAsiaTheme="minorHAnsi" w:hAnsi="Arial" w:cs="Arial"/>
          <w:color w:val="000000"/>
          <w:sz w:val="20"/>
          <w:szCs w:val="20"/>
          <w:lang w:val="es-CO" w:eastAsia="en-US"/>
        </w:rPr>
        <w:t xml:space="preserve">”, </w:t>
      </w:r>
      <w:r w:rsidRPr="0001046B">
        <w:rPr>
          <w:rFonts w:ascii="Arial" w:hAnsi="Arial" w:cs="Arial"/>
          <w:sz w:val="20"/>
          <w:szCs w:val="20"/>
        </w:rPr>
        <w:t xml:space="preserve">la Gobernación de Cundinamarca por medio de su Pagina Web dispone de los siguientes mecanismos para la recepción de documentos: </w:t>
      </w:r>
    </w:p>
    <w:p w:rsidR="00582106" w:rsidRPr="0001046B" w:rsidRDefault="00582106" w:rsidP="00582106">
      <w:pPr>
        <w:pStyle w:val="Encabezado"/>
        <w:tabs>
          <w:tab w:val="left" w:pos="709"/>
        </w:tabs>
        <w:spacing w:line="276" w:lineRule="auto"/>
        <w:jc w:val="both"/>
        <w:rPr>
          <w:rFonts w:ascii="Arial" w:hAnsi="Arial" w:cs="Arial"/>
          <w:sz w:val="20"/>
          <w:szCs w:val="20"/>
        </w:rPr>
      </w:pPr>
    </w:p>
    <w:p w:rsidR="00582106" w:rsidRPr="0001046B" w:rsidRDefault="00582106" w:rsidP="00582106">
      <w:pPr>
        <w:pStyle w:val="Encabezado"/>
        <w:numPr>
          <w:ilvl w:val="0"/>
          <w:numId w:val="5"/>
        </w:numPr>
        <w:tabs>
          <w:tab w:val="left" w:pos="709"/>
        </w:tabs>
        <w:spacing w:line="276" w:lineRule="auto"/>
        <w:jc w:val="both"/>
        <w:rPr>
          <w:rFonts w:ascii="Arial" w:hAnsi="Arial" w:cs="Arial"/>
          <w:sz w:val="20"/>
          <w:szCs w:val="20"/>
        </w:rPr>
      </w:pPr>
      <w:r w:rsidRPr="0001046B">
        <w:rPr>
          <w:rFonts w:ascii="Arial" w:hAnsi="Arial" w:cs="Arial"/>
          <w:sz w:val="20"/>
          <w:szCs w:val="20"/>
        </w:rPr>
        <w:t xml:space="preserve">Ventanilla Única de Tramites </w:t>
      </w:r>
      <w:r>
        <w:rPr>
          <w:rFonts w:ascii="Arial" w:hAnsi="Arial" w:cs="Arial"/>
          <w:sz w:val="20"/>
          <w:szCs w:val="20"/>
        </w:rPr>
        <w:t xml:space="preserve">(en línea: </w:t>
      </w:r>
      <w:r w:rsidRPr="00696B13">
        <w:rPr>
          <w:rFonts w:ascii="Arial" w:hAnsi="Arial" w:cs="Arial"/>
          <w:sz w:val="20"/>
          <w:szCs w:val="20"/>
        </w:rPr>
        <w:t>http://www.cundinamarca.gov.co/wps/portal/ServCiud.ventanilla</w:t>
      </w:r>
      <w:r>
        <w:rPr>
          <w:rFonts w:ascii="Arial" w:hAnsi="Arial" w:cs="Arial"/>
          <w:sz w:val="20"/>
          <w:szCs w:val="20"/>
        </w:rPr>
        <w:t xml:space="preserve">) </w:t>
      </w:r>
      <w:r w:rsidRPr="0001046B">
        <w:rPr>
          <w:rFonts w:ascii="Arial" w:hAnsi="Arial" w:cs="Arial"/>
          <w:sz w:val="20"/>
          <w:szCs w:val="20"/>
        </w:rPr>
        <w:t xml:space="preserve">los usuarios </w:t>
      </w:r>
      <w:proofErr w:type="gramStart"/>
      <w:r>
        <w:rPr>
          <w:rFonts w:ascii="Arial" w:hAnsi="Arial" w:cs="Arial"/>
          <w:sz w:val="20"/>
          <w:szCs w:val="20"/>
        </w:rPr>
        <w:t>tiene</w:t>
      </w:r>
      <w:r w:rsidR="00881699">
        <w:rPr>
          <w:rFonts w:ascii="Arial" w:hAnsi="Arial" w:cs="Arial"/>
          <w:sz w:val="20"/>
          <w:szCs w:val="20"/>
        </w:rPr>
        <w:t>n</w:t>
      </w:r>
      <w:r>
        <w:rPr>
          <w:rFonts w:ascii="Arial" w:hAnsi="Arial" w:cs="Arial"/>
          <w:sz w:val="20"/>
          <w:szCs w:val="20"/>
        </w:rPr>
        <w:t xml:space="preserve"> </w:t>
      </w:r>
      <w:r w:rsidRPr="0001046B">
        <w:rPr>
          <w:rFonts w:ascii="Arial" w:hAnsi="Arial" w:cs="Arial"/>
          <w:sz w:val="20"/>
          <w:szCs w:val="20"/>
        </w:rPr>
        <w:t xml:space="preserve"> acceso</w:t>
      </w:r>
      <w:proofErr w:type="gramEnd"/>
      <w:r w:rsidRPr="0001046B">
        <w:rPr>
          <w:rFonts w:ascii="Arial" w:hAnsi="Arial" w:cs="Arial"/>
          <w:sz w:val="20"/>
          <w:szCs w:val="20"/>
        </w:rPr>
        <w:t xml:space="preserve"> a trámites y servicios de las siguientes Secretarias del Sector Central: Secretaria de Educación, Secretaria de Hacienda, Secretaria de Salud y Secretaria de Transito y Movilidad. </w:t>
      </w:r>
    </w:p>
    <w:p w:rsidR="00582106" w:rsidRPr="0001046B" w:rsidRDefault="00582106" w:rsidP="00582106">
      <w:pPr>
        <w:pStyle w:val="Encabezado"/>
        <w:tabs>
          <w:tab w:val="left" w:pos="709"/>
        </w:tabs>
        <w:spacing w:line="276" w:lineRule="auto"/>
        <w:jc w:val="both"/>
        <w:rPr>
          <w:rFonts w:ascii="Arial" w:hAnsi="Arial" w:cs="Arial"/>
          <w:sz w:val="20"/>
          <w:szCs w:val="20"/>
        </w:rPr>
      </w:pPr>
    </w:p>
    <w:p w:rsidR="00582106" w:rsidRPr="0001046B" w:rsidRDefault="00582106" w:rsidP="00582106">
      <w:pPr>
        <w:pStyle w:val="Encabezado"/>
        <w:numPr>
          <w:ilvl w:val="0"/>
          <w:numId w:val="5"/>
        </w:numPr>
        <w:tabs>
          <w:tab w:val="left" w:pos="709"/>
        </w:tabs>
        <w:spacing w:line="276" w:lineRule="auto"/>
        <w:jc w:val="both"/>
        <w:rPr>
          <w:rFonts w:ascii="Arial" w:hAnsi="Arial" w:cs="Arial"/>
          <w:sz w:val="20"/>
          <w:szCs w:val="20"/>
        </w:rPr>
      </w:pPr>
      <w:r w:rsidRPr="0001046B">
        <w:rPr>
          <w:rFonts w:ascii="Arial" w:hAnsi="Arial" w:cs="Arial"/>
          <w:sz w:val="20"/>
          <w:szCs w:val="20"/>
        </w:rPr>
        <w:t xml:space="preserve">PQRS: mediante el Sistema de Gestión Documental MERCURIO 6.0 la Gobernación de Cundinamarca dispone en su página web para la radicación de un PQRS; se diligencia el formulario, si existen documentos para anexar este sistema permite adjuntar documentos y por último la radicación queda en el sistema; el usuario podrá realizar seguimiento a su solicitud por intermedio de este sistema.  </w:t>
      </w:r>
    </w:p>
    <w:p w:rsidR="00582106" w:rsidRPr="0001046B" w:rsidRDefault="00582106" w:rsidP="00582106">
      <w:pPr>
        <w:pStyle w:val="Encabezado"/>
        <w:tabs>
          <w:tab w:val="left" w:pos="709"/>
        </w:tabs>
        <w:spacing w:line="276" w:lineRule="auto"/>
        <w:jc w:val="both"/>
        <w:rPr>
          <w:rFonts w:ascii="Arial" w:hAnsi="Arial" w:cs="Arial"/>
          <w:sz w:val="20"/>
          <w:szCs w:val="20"/>
        </w:rPr>
      </w:pPr>
    </w:p>
    <w:p w:rsidR="00582106" w:rsidRPr="0001046B" w:rsidRDefault="00582106" w:rsidP="00582106">
      <w:pPr>
        <w:pStyle w:val="Encabezado"/>
        <w:numPr>
          <w:ilvl w:val="0"/>
          <w:numId w:val="5"/>
        </w:numPr>
        <w:tabs>
          <w:tab w:val="left" w:pos="709"/>
        </w:tabs>
        <w:spacing w:line="276" w:lineRule="auto"/>
        <w:jc w:val="both"/>
        <w:rPr>
          <w:rFonts w:ascii="Arial" w:hAnsi="Arial" w:cs="Arial"/>
          <w:sz w:val="20"/>
          <w:szCs w:val="20"/>
        </w:rPr>
      </w:pPr>
      <w:r w:rsidRPr="0001046B">
        <w:rPr>
          <w:rFonts w:ascii="Arial" w:hAnsi="Arial" w:cs="Arial"/>
          <w:sz w:val="20"/>
          <w:szCs w:val="20"/>
        </w:rPr>
        <w:t>Citatorios, Notificaciones, Comunicaciones y Actos Administrativos, la Gobernación publica las respectivas resoluciones, las cuales permanecen publicadas por un término de cinco (5) días hábiles, y se entenderán notificadas el día hábil siguiente a la fecha de culminado el término de publicación.</w:t>
      </w:r>
    </w:p>
    <w:p w:rsidR="00582106" w:rsidRPr="0001046B" w:rsidRDefault="00582106" w:rsidP="00582106">
      <w:pPr>
        <w:pStyle w:val="Encabezado"/>
        <w:tabs>
          <w:tab w:val="left" w:pos="709"/>
        </w:tabs>
        <w:spacing w:line="276" w:lineRule="auto"/>
        <w:jc w:val="both"/>
        <w:rPr>
          <w:rFonts w:ascii="Arial" w:hAnsi="Arial" w:cs="Arial"/>
          <w:sz w:val="20"/>
          <w:szCs w:val="20"/>
        </w:rPr>
      </w:pPr>
    </w:p>
    <w:p w:rsidR="00582106" w:rsidRPr="0001046B" w:rsidRDefault="00582106" w:rsidP="00582106">
      <w:pPr>
        <w:pStyle w:val="Encabezado"/>
        <w:numPr>
          <w:ilvl w:val="0"/>
          <w:numId w:val="5"/>
        </w:numPr>
        <w:tabs>
          <w:tab w:val="left" w:pos="709"/>
        </w:tabs>
        <w:spacing w:line="276" w:lineRule="auto"/>
        <w:jc w:val="both"/>
        <w:rPr>
          <w:rFonts w:ascii="Arial" w:hAnsi="Arial" w:cs="Arial"/>
          <w:sz w:val="20"/>
          <w:szCs w:val="20"/>
        </w:rPr>
      </w:pPr>
      <w:r w:rsidRPr="0001046B">
        <w:rPr>
          <w:rFonts w:ascii="Arial" w:hAnsi="Arial" w:cs="Arial"/>
          <w:sz w:val="20"/>
          <w:szCs w:val="20"/>
        </w:rPr>
        <w:t xml:space="preserve">Centro Documental, se encuentra a disposición Circulares, Comunicados, Conceptos, Decretos Departamentales, Gacetas, Ordenanzas, Red Social de Datos y Resoluciones. </w:t>
      </w:r>
    </w:p>
    <w:p w:rsidR="00582106" w:rsidRPr="0001046B" w:rsidRDefault="00582106" w:rsidP="00582106">
      <w:pPr>
        <w:pStyle w:val="Prrafodelista"/>
        <w:spacing w:line="276" w:lineRule="auto"/>
        <w:rPr>
          <w:rFonts w:ascii="Arial" w:hAnsi="Arial" w:cs="Arial"/>
          <w:color w:val="000000"/>
          <w:sz w:val="20"/>
          <w:szCs w:val="20"/>
        </w:rPr>
      </w:pPr>
    </w:p>
    <w:p w:rsidR="00582106" w:rsidRDefault="00582106" w:rsidP="00582106">
      <w:pPr>
        <w:pStyle w:val="Encabezado"/>
        <w:numPr>
          <w:ilvl w:val="0"/>
          <w:numId w:val="5"/>
        </w:numPr>
        <w:tabs>
          <w:tab w:val="left" w:pos="709"/>
        </w:tabs>
        <w:spacing w:line="276" w:lineRule="auto"/>
        <w:jc w:val="both"/>
        <w:rPr>
          <w:rFonts w:ascii="Arial" w:hAnsi="Arial" w:cs="Arial"/>
          <w:sz w:val="20"/>
          <w:szCs w:val="20"/>
        </w:rPr>
      </w:pPr>
      <w:r w:rsidRPr="0001046B">
        <w:rPr>
          <w:rFonts w:ascii="Arial" w:hAnsi="Arial" w:cs="Arial"/>
          <w:color w:val="000000"/>
          <w:sz w:val="20"/>
          <w:szCs w:val="20"/>
        </w:rPr>
        <w:t>Ventanilla única de correspondenci</w:t>
      </w:r>
      <w:r>
        <w:rPr>
          <w:rFonts w:ascii="Arial" w:hAnsi="Arial" w:cs="Arial"/>
          <w:color w:val="000000"/>
          <w:sz w:val="20"/>
          <w:szCs w:val="20"/>
        </w:rPr>
        <w:t>a ubicada en el segundo piso Torre Salud, con un h</w:t>
      </w:r>
      <w:r w:rsidRPr="0001046B">
        <w:rPr>
          <w:rFonts w:ascii="Arial" w:hAnsi="Arial" w:cs="Arial"/>
          <w:color w:val="000000"/>
          <w:sz w:val="20"/>
          <w:szCs w:val="20"/>
        </w:rPr>
        <w:t>orario de atención de 8:30 am a 4:30 pm, de jornada continua. A través de esta ventanilla se recepcionan las comunicaciones  recibidas</w:t>
      </w:r>
      <w:r>
        <w:rPr>
          <w:rFonts w:ascii="Arial" w:hAnsi="Arial" w:cs="Arial"/>
          <w:color w:val="000000"/>
          <w:sz w:val="20"/>
          <w:szCs w:val="20"/>
        </w:rPr>
        <w:t xml:space="preserve"> por parte de personas o entidades externas</w:t>
      </w:r>
      <w:r w:rsidRPr="0001046B">
        <w:rPr>
          <w:rFonts w:ascii="Arial" w:hAnsi="Arial" w:cs="Arial"/>
          <w:color w:val="000000"/>
          <w:sz w:val="20"/>
          <w:szCs w:val="20"/>
        </w:rPr>
        <w:t>, si</w:t>
      </w:r>
      <w:r w:rsidRPr="0001046B">
        <w:rPr>
          <w:rFonts w:ascii="Arial" w:hAnsi="Arial" w:cs="Arial"/>
          <w:sz w:val="20"/>
          <w:szCs w:val="20"/>
        </w:rPr>
        <w:t xml:space="preserve"> es recibido por el correo postal se verifica las planillas con el oficio, una vez que se verifica la comunicación y sus anexos se radica en el Sistema de Gestión Documental, imprime rótulos para ser colocados en el oficio original y en la copia que es entregada al usuario, se digitaliza las comunicaciones con los folios, para luego indexar las imágenes, a través del Sistema de Gestión Documental. Tanto la radicación como las imágenes del mismo se envían al Punto de Distribución de la </w:t>
      </w:r>
      <w:r w:rsidRPr="00032E42">
        <w:rPr>
          <w:rFonts w:ascii="Arial" w:hAnsi="Arial" w:cs="Arial"/>
          <w:sz w:val="20"/>
          <w:szCs w:val="20"/>
        </w:rPr>
        <w:t>Secretaría respectiva.</w:t>
      </w:r>
    </w:p>
    <w:p w:rsidR="00582106" w:rsidRDefault="00582106" w:rsidP="00582106">
      <w:pPr>
        <w:pStyle w:val="Prrafodelista"/>
        <w:rPr>
          <w:rFonts w:ascii="Arial" w:hAnsi="Arial" w:cs="Arial"/>
          <w:sz w:val="20"/>
          <w:szCs w:val="20"/>
        </w:rPr>
      </w:pPr>
    </w:p>
    <w:p w:rsidR="00582106" w:rsidRPr="00032E42" w:rsidRDefault="00582106" w:rsidP="00582106">
      <w:pPr>
        <w:pStyle w:val="Encabezado"/>
        <w:numPr>
          <w:ilvl w:val="0"/>
          <w:numId w:val="5"/>
        </w:numPr>
        <w:tabs>
          <w:tab w:val="left" w:pos="709"/>
        </w:tabs>
        <w:spacing w:line="276" w:lineRule="auto"/>
        <w:jc w:val="both"/>
        <w:rPr>
          <w:rFonts w:ascii="Arial" w:hAnsi="Arial" w:cs="Arial"/>
          <w:sz w:val="20"/>
          <w:szCs w:val="20"/>
        </w:rPr>
      </w:pPr>
      <w:r w:rsidRPr="0001046B">
        <w:rPr>
          <w:rFonts w:ascii="Arial" w:hAnsi="Arial" w:cs="Arial"/>
          <w:color w:val="000000"/>
          <w:sz w:val="20"/>
          <w:szCs w:val="20"/>
        </w:rPr>
        <w:t>Ventanilla única de correspondenci</w:t>
      </w:r>
      <w:r>
        <w:rPr>
          <w:rFonts w:ascii="Arial" w:hAnsi="Arial" w:cs="Arial"/>
          <w:color w:val="000000"/>
          <w:sz w:val="20"/>
          <w:szCs w:val="20"/>
        </w:rPr>
        <w:t>a ubicada en el tercer piso Torre Central, con un h</w:t>
      </w:r>
      <w:r w:rsidR="00881699">
        <w:rPr>
          <w:rFonts w:ascii="Arial" w:hAnsi="Arial" w:cs="Arial"/>
          <w:color w:val="000000"/>
          <w:sz w:val="20"/>
          <w:szCs w:val="20"/>
        </w:rPr>
        <w:t>orario de atención de 8:00 am a 5</w:t>
      </w:r>
      <w:r w:rsidRPr="0001046B">
        <w:rPr>
          <w:rFonts w:ascii="Arial" w:hAnsi="Arial" w:cs="Arial"/>
          <w:color w:val="000000"/>
          <w:sz w:val="20"/>
          <w:szCs w:val="20"/>
        </w:rPr>
        <w:t>:</w:t>
      </w:r>
      <w:r w:rsidR="00881699">
        <w:rPr>
          <w:rFonts w:ascii="Arial" w:hAnsi="Arial" w:cs="Arial"/>
          <w:color w:val="000000"/>
          <w:sz w:val="20"/>
          <w:szCs w:val="20"/>
        </w:rPr>
        <w:t xml:space="preserve">00 </w:t>
      </w:r>
      <w:r w:rsidRPr="0001046B">
        <w:rPr>
          <w:rFonts w:ascii="Arial" w:hAnsi="Arial" w:cs="Arial"/>
          <w:color w:val="000000"/>
          <w:sz w:val="20"/>
          <w:szCs w:val="20"/>
        </w:rPr>
        <w:t xml:space="preserve">pm, de jornada </w:t>
      </w:r>
      <w:r w:rsidR="00BC0F48" w:rsidRPr="0001046B">
        <w:rPr>
          <w:rFonts w:ascii="Arial" w:hAnsi="Arial" w:cs="Arial"/>
          <w:color w:val="000000"/>
          <w:sz w:val="20"/>
          <w:szCs w:val="20"/>
        </w:rPr>
        <w:t>continúa</w:t>
      </w:r>
      <w:r w:rsidRPr="0001046B">
        <w:rPr>
          <w:rFonts w:ascii="Arial" w:hAnsi="Arial" w:cs="Arial"/>
          <w:color w:val="000000"/>
          <w:sz w:val="20"/>
          <w:szCs w:val="20"/>
        </w:rPr>
        <w:t>. A través de esta ventanilla se recepcionan las comunicaciones</w:t>
      </w:r>
      <w:r w:rsidR="00881699">
        <w:rPr>
          <w:rFonts w:ascii="Arial" w:hAnsi="Arial" w:cs="Arial"/>
          <w:color w:val="000000"/>
          <w:sz w:val="20"/>
          <w:szCs w:val="20"/>
        </w:rPr>
        <w:t xml:space="preserve"> oficiales </w:t>
      </w:r>
      <w:r>
        <w:rPr>
          <w:rFonts w:ascii="Arial" w:hAnsi="Arial" w:cs="Arial"/>
          <w:color w:val="000000"/>
          <w:sz w:val="20"/>
          <w:szCs w:val="20"/>
        </w:rPr>
        <w:t xml:space="preserve">enviadas por </w:t>
      </w:r>
      <w:r w:rsidR="00881699">
        <w:rPr>
          <w:rFonts w:ascii="Arial" w:hAnsi="Arial" w:cs="Arial"/>
          <w:color w:val="000000"/>
          <w:sz w:val="20"/>
          <w:szCs w:val="20"/>
        </w:rPr>
        <w:t>las dependencias d</w:t>
      </w:r>
      <w:r>
        <w:rPr>
          <w:rFonts w:ascii="Arial" w:hAnsi="Arial" w:cs="Arial"/>
          <w:color w:val="000000"/>
          <w:sz w:val="20"/>
          <w:szCs w:val="20"/>
        </w:rPr>
        <w:t xml:space="preserve">e la Gobernación </w:t>
      </w:r>
      <w:r w:rsidRPr="0001046B">
        <w:rPr>
          <w:rFonts w:ascii="Arial" w:hAnsi="Arial" w:cs="Arial"/>
          <w:color w:val="000000"/>
          <w:sz w:val="20"/>
          <w:szCs w:val="20"/>
        </w:rPr>
        <w:t xml:space="preserve"> </w:t>
      </w:r>
      <w:r>
        <w:rPr>
          <w:rFonts w:ascii="Arial" w:hAnsi="Arial" w:cs="Arial"/>
          <w:color w:val="000000"/>
          <w:sz w:val="20"/>
          <w:szCs w:val="20"/>
        </w:rPr>
        <w:t>a las  personas o entidades externas</w:t>
      </w:r>
    </w:p>
    <w:p w:rsidR="00582106" w:rsidRPr="00032E42" w:rsidRDefault="00582106" w:rsidP="00582106">
      <w:pPr>
        <w:pStyle w:val="Prrafodelista"/>
        <w:spacing w:line="276" w:lineRule="auto"/>
        <w:rPr>
          <w:rFonts w:ascii="Arial" w:hAnsi="Arial" w:cs="Arial"/>
          <w:sz w:val="20"/>
          <w:szCs w:val="20"/>
        </w:rPr>
      </w:pPr>
    </w:p>
    <w:p w:rsidR="00582106" w:rsidRPr="00032E42" w:rsidRDefault="00582106" w:rsidP="00582106">
      <w:pPr>
        <w:pStyle w:val="Encabezado"/>
        <w:numPr>
          <w:ilvl w:val="0"/>
          <w:numId w:val="5"/>
        </w:numPr>
        <w:tabs>
          <w:tab w:val="left" w:pos="2160"/>
        </w:tabs>
        <w:spacing w:line="276" w:lineRule="auto"/>
        <w:jc w:val="both"/>
        <w:rPr>
          <w:rFonts w:ascii="Arial" w:hAnsi="Arial" w:cs="Arial"/>
          <w:sz w:val="20"/>
          <w:szCs w:val="20"/>
        </w:rPr>
      </w:pPr>
      <w:r w:rsidRPr="00032E42">
        <w:rPr>
          <w:rFonts w:ascii="Arial" w:hAnsi="Arial" w:cs="Arial"/>
          <w:sz w:val="20"/>
          <w:szCs w:val="20"/>
        </w:rPr>
        <w:t xml:space="preserve">La Gobernación de Cundinamarca cuenta con un procedimiento establecido para la recepción, distribución, seguimiento y respuesta a las peticiones, quejas, reclamos y sugerencias, el cual se encuentra debidamente documentado en el sistema de quejas y reclamos. </w:t>
      </w:r>
    </w:p>
    <w:p w:rsidR="00582106" w:rsidRPr="00032E42" w:rsidRDefault="00582106" w:rsidP="00582106">
      <w:pPr>
        <w:pStyle w:val="Prrafodelista"/>
        <w:spacing w:line="276" w:lineRule="auto"/>
        <w:rPr>
          <w:rFonts w:ascii="Arial" w:hAnsi="Arial" w:cs="Arial"/>
          <w:sz w:val="20"/>
          <w:szCs w:val="20"/>
        </w:rPr>
      </w:pPr>
    </w:p>
    <w:p w:rsidR="00582106" w:rsidRPr="00032E42" w:rsidRDefault="00582106" w:rsidP="00582106">
      <w:pPr>
        <w:pStyle w:val="Encabezado"/>
        <w:numPr>
          <w:ilvl w:val="0"/>
          <w:numId w:val="5"/>
        </w:numPr>
        <w:tabs>
          <w:tab w:val="left" w:pos="2160"/>
        </w:tabs>
        <w:spacing w:line="276" w:lineRule="auto"/>
        <w:jc w:val="both"/>
        <w:rPr>
          <w:rFonts w:ascii="Arial" w:hAnsi="Arial" w:cs="Arial"/>
          <w:sz w:val="20"/>
          <w:szCs w:val="20"/>
        </w:rPr>
      </w:pPr>
      <w:r w:rsidRPr="00032E42">
        <w:rPr>
          <w:rFonts w:ascii="Arial" w:hAnsi="Arial" w:cs="Arial"/>
          <w:sz w:val="20"/>
          <w:szCs w:val="20"/>
        </w:rPr>
        <w:t xml:space="preserve">Para el control de firmas autorizadas en los documentos producidos, se encuentra estipulado que las únicas personas para firmar las comunicaciones oficiales son los jefes de área y directivos. </w:t>
      </w:r>
    </w:p>
    <w:p w:rsidR="00582106" w:rsidRPr="00032E42" w:rsidRDefault="00582106" w:rsidP="00582106">
      <w:pPr>
        <w:pStyle w:val="Encabezado"/>
        <w:tabs>
          <w:tab w:val="left" w:pos="2160"/>
        </w:tabs>
        <w:spacing w:line="276" w:lineRule="auto"/>
        <w:jc w:val="both"/>
        <w:rPr>
          <w:rFonts w:ascii="Arial" w:hAnsi="Arial" w:cs="Arial"/>
          <w:sz w:val="20"/>
          <w:szCs w:val="20"/>
        </w:rPr>
      </w:pPr>
    </w:p>
    <w:p w:rsidR="00582106" w:rsidRPr="0001046B" w:rsidRDefault="00582106" w:rsidP="00582106">
      <w:pPr>
        <w:pStyle w:val="Encabezado"/>
        <w:numPr>
          <w:ilvl w:val="1"/>
          <w:numId w:val="26"/>
        </w:numPr>
        <w:tabs>
          <w:tab w:val="left" w:pos="2160"/>
        </w:tabs>
        <w:spacing w:line="276" w:lineRule="auto"/>
        <w:jc w:val="both"/>
        <w:rPr>
          <w:rFonts w:ascii="Arial" w:hAnsi="Arial" w:cs="Arial"/>
          <w:b/>
          <w:sz w:val="20"/>
          <w:szCs w:val="20"/>
        </w:rPr>
      </w:pPr>
      <w:r w:rsidRPr="0001046B">
        <w:rPr>
          <w:rFonts w:ascii="Arial" w:hAnsi="Arial" w:cs="Arial"/>
          <w:b/>
          <w:sz w:val="20"/>
          <w:szCs w:val="20"/>
        </w:rPr>
        <w:t xml:space="preserve">GESTIÓN Y TRÁMITE: </w:t>
      </w:r>
    </w:p>
    <w:p w:rsidR="00582106" w:rsidRPr="0001046B" w:rsidRDefault="00582106" w:rsidP="00582106">
      <w:pPr>
        <w:spacing w:line="276" w:lineRule="auto"/>
        <w:jc w:val="both"/>
        <w:rPr>
          <w:rFonts w:ascii="Arial" w:hAnsi="Arial" w:cs="Arial"/>
          <w:color w:val="333333"/>
          <w:sz w:val="20"/>
          <w:szCs w:val="20"/>
        </w:rPr>
      </w:pPr>
    </w:p>
    <w:p w:rsidR="00582106" w:rsidRPr="0001046B" w:rsidRDefault="00582106" w:rsidP="00582106">
      <w:pPr>
        <w:spacing w:line="276" w:lineRule="auto"/>
        <w:jc w:val="both"/>
        <w:rPr>
          <w:rFonts w:ascii="Arial" w:hAnsi="Arial" w:cs="Arial"/>
          <w:sz w:val="20"/>
          <w:szCs w:val="20"/>
        </w:rPr>
      </w:pPr>
      <w:r w:rsidRPr="0001046B">
        <w:rPr>
          <w:rFonts w:ascii="Arial" w:hAnsi="Arial" w:cs="Arial"/>
          <w:sz w:val="20"/>
          <w:szCs w:val="20"/>
        </w:rPr>
        <w:t xml:space="preserve">En lo relacionado con Gestión y Tramite </w:t>
      </w:r>
      <w:r w:rsidRPr="0001046B">
        <w:rPr>
          <w:rFonts w:ascii="Arial" w:hAnsi="Arial" w:cs="Arial"/>
          <w:i/>
          <w:sz w:val="20"/>
          <w:szCs w:val="20"/>
        </w:rPr>
        <w:t>“</w:t>
      </w:r>
      <w:r w:rsidRPr="0001046B">
        <w:rPr>
          <w:rFonts w:ascii="Arial" w:eastAsiaTheme="minorHAnsi" w:hAnsi="Arial" w:cs="Arial"/>
          <w:i/>
          <w:color w:val="000000"/>
          <w:sz w:val="20"/>
          <w:szCs w:val="20"/>
          <w:lang w:val="es-CO" w:eastAsia="en-US"/>
        </w:rPr>
        <w:t>Conjunto de actuaciones necesarias para el registro, la</w:t>
      </w:r>
      <w:r>
        <w:rPr>
          <w:rFonts w:ascii="Arial" w:eastAsiaTheme="minorHAnsi" w:hAnsi="Arial" w:cs="Arial"/>
          <w:i/>
          <w:color w:val="000000"/>
          <w:sz w:val="20"/>
          <w:szCs w:val="20"/>
          <w:lang w:val="es-CO" w:eastAsia="en-US"/>
        </w:rPr>
        <w:t xml:space="preserve"> </w:t>
      </w:r>
      <w:r w:rsidRPr="0001046B">
        <w:rPr>
          <w:rFonts w:ascii="Arial" w:eastAsiaTheme="minorHAnsi" w:hAnsi="Arial" w:cs="Arial"/>
          <w:i/>
          <w:color w:val="000000"/>
          <w:sz w:val="20"/>
          <w:szCs w:val="20"/>
          <w:lang w:val="es-CO" w:eastAsia="en-US"/>
        </w:rPr>
        <w:t>vinculación a un trámite, la distribución incluidas las actuaciones o delegaciones, la descripción (metadatos), la disponibilidad, recuperación y acceso para consulta de los documentos, el control y seguimiento a los trámites que surte el documento hasta la resolución de los asuntos</w:t>
      </w:r>
      <w:r w:rsidRPr="0001046B">
        <w:rPr>
          <w:rFonts w:ascii="Arial" w:eastAsiaTheme="minorHAnsi" w:hAnsi="Arial" w:cs="Arial"/>
          <w:color w:val="000000"/>
          <w:sz w:val="20"/>
          <w:szCs w:val="20"/>
          <w:lang w:val="es-CO" w:eastAsia="en-US"/>
        </w:rPr>
        <w:t xml:space="preserve">” la entidad tiene los siguientes mecanismos: </w:t>
      </w:r>
    </w:p>
    <w:p w:rsidR="00582106" w:rsidRPr="0001046B" w:rsidRDefault="00582106" w:rsidP="00582106">
      <w:pPr>
        <w:spacing w:line="276" w:lineRule="auto"/>
        <w:jc w:val="both"/>
        <w:rPr>
          <w:rFonts w:ascii="Arial" w:hAnsi="Arial" w:cs="Arial"/>
          <w:sz w:val="20"/>
          <w:szCs w:val="20"/>
        </w:rPr>
      </w:pPr>
    </w:p>
    <w:p w:rsidR="00582106" w:rsidRPr="0001046B" w:rsidRDefault="00582106" w:rsidP="00582106">
      <w:pPr>
        <w:pStyle w:val="Prrafodelista"/>
        <w:numPr>
          <w:ilvl w:val="0"/>
          <w:numId w:val="6"/>
        </w:numPr>
        <w:spacing w:line="276" w:lineRule="auto"/>
        <w:jc w:val="both"/>
        <w:rPr>
          <w:rFonts w:ascii="Arial" w:hAnsi="Arial" w:cs="Arial"/>
          <w:sz w:val="20"/>
          <w:szCs w:val="20"/>
        </w:rPr>
      </w:pPr>
      <w:r w:rsidRPr="0001046B">
        <w:rPr>
          <w:rFonts w:ascii="Arial" w:hAnsi="Arial" w:cs="Arial"/>
          <w:sz w:val="20"/>
          <w:szCs w:val="20"/>
        </w:rPr>
        <w:t xml:space="preserve">Documento Físico: a través del Sistema de Gestión Documental, genera la planilla documentos recibidos para cada una de las Secretarías, una vez se verifica la comunicación registrada, contra el documento físico, se clasifica y reparte por oficinas para luego ser entregados en los recorridos, los horarios de los recorridos son de 10:00 am a 12:00 m y de 3:00 pm a 5:00 pm. Cuando se trata de tutelas, se genera el reporte “Planilla Documentos recibidos”, para entregarlas inmediatamente a la dependencia competente. Una vez es entregada en cada una de las dependencias, junto con la Planilla documentos recibidos. El funcionario que recibe registrará el nombre, fecha y hora en la planilla. </w:t>
      </w:r>
    </w:p>
    <w:p w:rsidR="00582106" w:rsidRPr="0001046B" w:rsidRDefault="00582106" w:rsidP="00582106">
      <w:pPr>
        <w:spacing w:line="276" w:lineRule="auto"/>
        <w:jc w:val="both"/>
        <w:rPr>
          <w:rFonts w:ascii="Arial" w:hAnsi="Arial" w:cs="Arial"/>
          <w:color w:val="333333"/>
          <w:sz w:val="20"/>
          <w:szCs w:val="20"/>
        </w:rPr>
      </w:pPr>
    </w:p>
    <w:p w:rsidR="00582106" w:rsidRPr="00427DCA" w:rsidRDefault="00582106" w:rsidP="00582106">
      <w:pPr>
        <w:pStyle w:val="Prrafodelista"/>
        <w:numPr>
          <w:ilvl w:val="0"/>
          <w:numId w:val="6"/>
        </w:numPr>
        <w:spacing w:line="276" w:lineRule="auto"/>
        <w:jc w:val="both"/>
        <w:rPr>
          <w:rFonts w:ascii="Arial" w:hAnsi="Arial" w:cs="Arial"/>
          <w:bCs/>
          <w:color w:val="000000"/>
          <w:sz w:val="20"/>
          <w:szCs w:val="20"/>
        </w:rPr>
      </w:pPr>
      <w:r w:rsidRPr="00427DCA">
        <w:rPr>
          <w:rFonts w:ascii="Arial" w:hAnsi="Arial" w:cs="Arial"/>
          <w:bCs/>
          <w:color w:val="000000"/>
          <w:sz w:val="20"/>
          <w:szCs w:val="20"/>
        </w:rPr>
        <w:t xml:space="preserve">Documento digital o electrónico: una vez se radica la Comunicación Oficial, se digitaliza, se direcciona al jefe (s) de la (s) oficina (s) que según sus funciones es competente para atender el asunto de la comunicación, una vez el jefe lo recibe lo distribuye a la persona que debe dar trámite, si se debe generar respuesta, el sistema habilita la plantilla de comunicación donde ya por defecto trae los datos de la comunicación a la cual se le está dando respuesta, se diligencia únicamente el contenido y una vez se termina el sistema envía la plantilla diligenciada al jefe quien deberá revisar el contenido; si existen ajustes los realiza y finalmente los firma con el mecanismo digital propio de Mercurio. </w:t>
      </w:r>
      <w:r w:rsidRPr="00427DCA">
        <w:rPr>
          <w:rFonts w:ascii="Arial" w:hAnsi="Arial" w:cs="Arial"/>
          <w:sz w:val="20"/>
          <w:szCs w:val="20"/>
          <w:lang w:val="es-CO"/>
        </w:rPr>
        <w:t xml:space="preserve"> </w:t>
      </w:r>
    </w:p>
    <w:p w:rsidR="00582106" w:rsidRPr="00427DCA" w:rsidRDefault="00582106" w:rsidP="00582106">
      <w:pPr>
        <w:pStyle w:val="Prrafodelista"/>
        <w:spacing w:line="276" w:lineRule="auto"/>
        <w:rPr>
          <w:rFonts w:ascii="Arial" w:hAnsi="Arial" w:cs="Arial"/>
          <w:bCs/>
          <w:color w:val="000000"/>
          <w:sz w:val="20"/>
          <w:szCs w:val="20"/>
        </w:rPr>
      </w:pPr>
    </w:p>
    <w:p w:rsidR="00582106" w:rsidRPr="00B471EA" w:rsidRDefault="00582106" w:rsidP="00582106">
      <w:pPr>
        <w:spacing w:line="276" w:lineRule="auto"/>
        <w:jc w:val="both"/>
        <w:rPr>
          <w:rFonts w:ascii="Arial" w:hAnsi="Arial" w:cs="Arial"/>
          <w:sz w:val="20"/>
          <w:szCs w:val="20"/>
        </w:rPr>
      </w:pPr>
      <w:r w:rsidRPr="00B471EA">
        <w:rPr>
          <w:rFonts w:ascii="Arial" w:hAnsi="Arial" w:cs="Arial"/>
          <w:bCs/>
          <w:color w:val="000000"/>
          <w:sz w:val="20"/>
          <w:szCs w:val="20"/>
        </w:rPr>
        <w:t>Para la consulta de los documentos digitales se ingresa a Mercurio al menú de consultas (</w:t>
      </w:r>
      <w:r w:rsidRPr="00B471EA">
        <w:rPr>
          <w:rFonts w:ascii="Arial" w:hAnsi="Arial" w:cs="Arial"/>
          <w:sz w:val="20"/>
          <w:szCs w:val="20"/>
        </w:rPr>
        <w:t xml:space="preserve">consultas de los expedientes, búsqueda avanzada, consulta adicional de algún documento y las búsquedas por contenido). </w:t>
      </w:r>
    </w:p>
    <w:p w:rsidR="00582106" w:rsidRPr="00B471EA" w:rsidRDefault="00582106" w:rsidP="00582106">
      <w:pPr>
        <w:spacing w:line="276" w:lineRule="auto"/>
        <w:jc w:val="both"/>
        <w:rPr>
          <w:rFonts w:ascii="Arial" w:hAnsi="Arial" w:cs="Arial"/>
          <w:bCs/>
          <w:color w:val="000000"/>
          <w:sz w:val="20"/>
          <w:szCs w:val="20"/>
        </w:rPr>
      </w:pPr>
    </w:p>
    <w:p w:rsidR="00582106" w:rsidRPr="00B471EA" w:rsidRDefault="00582106" w:rsidP="00582106">
      <w:pPr>
        <w:spacing w:line="276" w:lineRule="auto"/>
        <w:jc w:val="both"/>
        <w:rPr>
          <w:rFonts w:ascii="Arial" w:hAnsi="Arial" w:cs="Arial"/>
          <w:bCs/>
          <w:sz w:val="20"/>
          <w:szCs w:val="20"/>
          <w:lang w:val="es-MX"/>
        </w:rPr>
      </w:pPr>
      <w:r w:rsidRPr="00B471EA">
        <w:rPr>
          <w:rFonts w:ascii="Arial" w:hAnsi="Arial" w:cs="Arial"/>
          <w:bCs/>
          <w:sz w:val="20"/>
          <w:szCs w:val="20"/>
          <w:lang w:val="es-MX"/>
        </w:rPr>
        <w:t xml:space="preserve">Las acciones principales que permite Mercurio son las siguientes: </w:t>
      </w:r>
    </w:p>
    <w:p w:rsidR="00582106" w:rsidRPr="00B471EA" w:rsidRDefault="00582106" w:rsidP="00582106">
      <w:pPr>
        <w:spacing w:line="276" w:lineRule="auto"/>
        <w:jc w:val="both"/>
        <w:rPr>
          <w:rFonts w:ascii="Arial" w:hAnsi="Arial" w:cs="Arial"/>
          <w:bCs/>
          <w:sz w:val="20"/>
          <w:szCs w:val="20"/>
          <w:lang w:val="es-MX"/>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6667"/>
      </w:tblGrid>
      <w:tr w:rsidR="00582106" w:rsidRPr="00B471EA" w:rsidTr="00566F63">
        <w:tc>
          <w:tcPr>
            <w:tcW w:w="1413" w:type="dxa"/>
            <w:vAlign w:val="center"/>
          </w:tcPr>
          <w:p w:rsidR="00582106" w:rsidRPr="00B471EA" w:rsidRDefault="00582106" w:rsidP="00566F63">
            <w:pPr>
              <w:spacing w:line="276" w:lineRule="auto"/>
              <w:jc w:val="center"/>
              <w:rPr>
                <w:rFonts w:ascii="Arial" w:hAnsi="Arial" w:cs="Arial"/>
                <w:b/>
                <w:sz w:val="20"/>
                <w:szCs w:val="20"/>
              </w:rPr>
            </w:pPr>
            <w:r w:rsidRPr="00B471EA">
              <w:rPr>
                <w:rFonts w:ascii="Arial" w:hAnsi="Arial" w:cs="Arial"/>
                <w:b/>
                <w:sz w:val="20"/>
                <w:szCs w:val="20"/>
              </w:rPr>
              <w:t>Icono</w:t>
            </w:r>
          </w:p>
        </w:tc>
        <w:tc>
          <w:tcPr>
            <w:tcW w:w="6667" w:type="dxa"/>
            <w:vAlign w:val="center"/>
          </w:tcPr>
          <w:p w:rsidR="00582106" w:rsidRPr="00B471EA" w:rsidRDefault="00582106" w:rsidP="00566F63">
            <w:pPr>
              <w:spacing w:line="276" w:lineRule="auto"/>
              <w:jc w:val="center"/>
              <w:rPr>
                <w:rFonts w:ascii="Arial" w:hAnsi="Arial" w:cs="Arial"/>
                <w:b/>
                <w:sz w:val="20"/>
                <w:szCs w:val="20"/>
              </w:rPr>
            </w:pPr>
            <w:r w:rsidRPr="00B471EA">
              <w:rPr>
                <w:rFonts w:ascii="Arial" w:hAnsi="Arial" w:cs="Arial"/>
                <w:b/>
                <w:sz w:val="20"/>
                <w:szCs w:val="20"/>
              </w:rPr>
              <w:t>Descripción</w:t>
            </w:r>
          </w:p>
        </w:tc>
      </w:tr>
      <w:tr w:rsidR="00582106" w:rsidRPr="00B471EA" w:rsidTr="00566F63">
        <w:trPr>
          <w:trHeight w:val="565"/>
        </w:trPr>
        <w:tc>
          <w:tcPr>
            <w:tcW w:w="1413" w:type="dxa"/>
            <w:vAlign w:val="center"/>
          </w:tcPr>
          <w:p w:rsidR="00582106" w:rsidRPr="00B471EA" w:rsidRDefault="00582106" w:rsidP="00566F63">
            <w:pPr>
              <w:spacing w:line="276" w:lineRule="auto"/>
              <w:jc w:val="center"/>
              <w:rPr>
                <w:rFonts w:ascii="Arial" w:hAnsi="Arial" w:cs="Arial"/>
                <w:sz w:val="20"/>
                <w:szCs w:val="20"/>
              </w:rPr>
            </w:pPr>
            <w:r w:rsidRPr="00B471EA">
              <w:rPr>
                <w:rFonts w:ascii="Arial" w:hAnsi="Arial" w:cs="Arial"/>
                <w:noProof/>
                <w:sz w:val="20"/>
                <w:szCs w:val="20"/>
                <w:lang w:val="es-CO" w:eastAsia="es-CO"/>
              </w:rPr>
              <w:drawing>
                <wp:anchor distT="0" distB="0" distL="114935" distR="114935" simplePos="0" relativeHeight="251659776" behindDoc="1" locked="0" layoutInCell="1" allowOverlap="1" wp14:anchorId="4006DB46" wp14:editId="6216F39B">
                  <wp:simplePos x="0" y="0"/>
                  <wp:positionH relativeFrom="column">
                    <wp:posOffset>381000</wp:posOffset>
                  </wp:positionH>
                  <wp:positionV relativeFrom="paragraph">
                    <wp:posOffset>27940</wp:posOffset>
                  </wp:positionV>
                  <wp:extent cx="328295" cy="342265"/>
                  <wp:effectExtent l="0" t="0" r="0" b="635"/>
                  <wp:wrapNone/>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8295" cy="342265"/>
                          </a:xfrm>
                          <a:prstGeom prst="rect">
                            <a:avLst/>
                          </a:prstGeom>
                          <a:solidFill>
                            <a:srgbClr val="FFFFFF"/>
                          </a:solidFill>
                          <a:ln>
                            <a:noFill/>
                          </a:ln>
                        </pic:spPr>
                      </pic:pic>
                    </a:graphicData>
                  </a:graphic>
                </wp:anchor>
              </w:drawing>
            </w:r>
          </w:p>
          <w:p w:rsidR="00582106" w:rsidRPr="00B471EA" w:rsidRDefault="00582106" w:rsidP="00566F63">
            <w:pPr>
              <w:spacing w:line="276" w:lineRule="auto"/>
              <w:jc w:val="center"/>
              <w:rPr>
                <w:rFonts w:ascii="Arial" w:hAnsi="Arial" w:cs="Arial"/>
                <w:sz w:val="20"/>
                <w:szCs w:val="20"/>
              </w:rPr>
            </w:pPr>
          </w:p>
          <w:p w:rsidR="00582106" w:rsidRPr="00B471EA" w:rsidRDefault="00582106" w:rsidP="00566F63">
            <w:pPr>
              <w:spacing w:line="276" w:lineRule="auto"/>
              <w:jc w:val="center"/>
              <w:rPr>
                <w:rFonts w:ascii="Arial" w:hAnsi="Arial" w:cs="Arial"/>
                <w:sz w:val="20"/>
                <w:szCs w:val="20"/>
              </w:rPr>
            </w:pPr>
          </w:p>
        </w:tc>
        <w:tc>
          <w:tcPr>
            <w:tcW w:w="6667" w:type="dxa"/>
            <w:vAlign w:val="center"/>
          </w:tcPr>
          <w:p w:rsidR="00582106" w:rsidRPr="00B471EA" w:rsidRDefault="00582106" w:rsidP="00566F63">
            <w:pPr>
              <w:pStyle w:val="Textoindependienteprimerasangra2"/>
              <w:spacing w:line="276" w:lineRule="auto"/>
              <w:ind w:left="72" w:firstLine="0"/>
              <w:jc w:val="both"/>
              <w:rPr>
                <w:rFonts w:ascii="Arial" w:hAnsi="Arial" w:cs="Arial"/>
                <w:sz w:val="20"/>
                <w:szCs w:val="20"/>
              </w:rPr>
            </w:pPr>
            <w:r w:rsidRPr="00B471EA">
              <w:rPr>
                <w:rFonts w:ascii="Arial" w:hAnsi="Arial" w:cs="Arial"/>
                <w:b/>
                <w:sz w:val="20"/>
                <w:szCs w:val="20"/>
              </w:rPr>
              <w:t>Prioridad:</w:t>
            </w:r>
            <w:r w:rsidRPr="00B471EA">
              <w:rPr>
                <w:rFonts w:ascii="Arial" w:hAnsi="Arial" w:cs="Arial"/>
                <w:sz w:val="20"/>
                <w:szCs w:val="20"/>
              </w:rPr>
              <w:t xml:space="preserve"> Es la importancia del documento con respecto al trámite.</w:t>
            </w:r>
          </w:p>
          <w:p w:rsidR="00582106" w:rsidRPr="00B471EA" w:rsidRDefault="00582106" w:rsidP="00566F63">
            <w:pPr>
              <w:spacing w:line="276" w:lineRule="auto"/>
              <w:ind w:left="72"/>
              <w:jc w:val="both"/>
              <w:rPr>
                <w:rFonts w:ascii="Arial" w:hAnsi="Arial" w:cs="Arial"/>
                <w:sz w:val="20"/>
                <w:szCs w:val="20"/>
              </w:rPr>
            </w:pPr>
          </w:p>
        </w:tc>
      </w:tr>
      <w:tr w:rsidR="00582106" w:rsidRPr="00B471EA" w:rsidTr="00566F63">
        <w:trPr>
          <w:trHeight w:val="605"/>
        </w:trPr>
        <w:tc>
          <w:tcPr>
            <w:tcW w:w="1413" w:type="dxa"/>
            <w:vAlign w:val="center"/>
          </w:tcPr>
          <w:p w:rsidR="00582106" w:rsidRPr="00B471EA" w:rsidRDefault="00582106" w:rsidP="00566F63">
            <w:pPr>
              <w:spacing w:line="276" w:lineRule="auto"/>
              <w:jc w:val="center"/>
              <w:rPr>
                <w:rFonts w:ascii="Arial" w:hAnsi="Arial" w:cs="Arial"/>
                <w:sz w:val="20"/>
                <w:szCs w:val="20"/>
              </w:rPr>
            </w:pPr>
            <w:r w:rsidRPr="00B471EA">
              <w:rPr>
                <w:rFonts w:ascii="Arial" w:hAnsi="Arial" w:cs="Arial"/>
                <w:noProof/>
                <w:sz w:val="20"/>
                <w:szCs w:val="20"/>
                <w:lang w:val="es-CO" w:eastAsia="es-CO"/>
              </w:rPr>
              <w:drawing>
                <wp:inline distT="0" distB="0" distL="0" distR="0" wp14:anchorId="258C5FB8" wp14:editId="1540EA97">
                  <wp:extent cx="326390" cy="337185"/>
                  <wp:effectExtent l="0" t="0" r="0" b="5715"/>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6390" cy="337185"/>
                          </a:xfrm>
                          <a:prstGeom prst="rect">
                            <a:avLst/>
                          </a:prstGeom>
                          <a:solidFill>
                            <a:srgbClr val="FFFFFF"/>
                          </a:solidFill>
                          <a:ln>
                            <a:noFill/>
                          </a:ln>
                        </pic:spPr>
                      </pic:pic>
                    </a:graphicData>
                  </a:graphic>
                </wp:inline>
              </w:drawing>
            </w:r>
          </w:p>
        </w:tc>
        <w:tc>
          <w:tcPr>
            <w:tcW w:w="6667" w:type="dxa"/>
            <w:vAlign w:val="center"/>
          </w:tcPr>
          <w:p w:rsidR="00582106" w:rsidRPr="00B471EA" w:rsidRDefault="00582106" w:rsidP="00566F63">
            <w:pPr>
              <w:pStyle w:val="Textoindependienteprimerasangra2"/>
              <w:spacing w:line="276" w:lineRule="auto"/>
              <w:ind w:left="72" w:firstLine="0"/>
              <w:jc w:val="both"/>
              <w:rPr>
                <w:rFonts w:ascii="Arial" w:hAnsi="Arial" w:cs="Arial"/>
                <w:b/>
                <w:sz w:val="20"/>
                <w:szCs w:val="20"/>
              </w:rPr>
            </w:pPr>
            <w:r w:rsidRPr="00B471EA">
              <w:rPr>
                <w:rFonts w:ascii="Arial" w:hAnsi="Arial" w:cs="Arial"/>
                <w:b/>
                <w:sz w:val="20"/>
                <w:szCs w:val="20"/>
              </w:rPr>
              <w:t>Movimientos:</w:t>
            </w:r>
            <w:r w:rsidRPr="00B471EA">
              <w:rPr>
                <w:rFonts w:ascii="Arial" w:hAnsi="Arial" w:cs="Arial"/>
                <w:sz w:val="20"/>
                <w:szCs w:val="20"/>
              </w:rPr>
              <w:t xml:space="preserve"> Se visualizan los movimientos de los documentos con detalle de </w:t>
            </w:r>
            <w:proofErr w:type="gramStart"/>
            <w:r w:rsidRPr="00B471EA">
              <w:rPr>
                <w:rFonts w:ascii="Arial" w:hAnsi="Arial" w:cs="Arial"/>
                <w:sz w:val="20"/>
                <w:szCs w:val="20"/>
              </w:rPr>
              <w:t xml:space="preserve">usuarios  </w:t>
            </w:r>
            <w:r w:rsidRPr="00B471EA">
              <w:rPr>
                <w:rFonts w:ascii="Arial" w:hAnsi="Arial" w:cs="Arial"/>
                <w:color w:val="FFFFFF"/>
                <w:sz w:val="20"/>
                <w:szCs w:val="20"/>
              </w:rPr>
              <w:t>.</w:t>
            </w:r>
            <w:proofErr w:type="gramEnd"/>
            <w:r w:rsidRPr="00B471EA">
              <w:rPr>
                <w:rFonts w:ascii="Arial" w:hAnsi="Arial" w:cs="Arial"/>
                <w:sz w:val="20"/>
                <w:szCs w:val="20"/>
              </w:rPr>
              <w:t>y fechas.</w:t>
            </w:r>
          </w:p>
          <w:p w:rsidR="00582106" w:rsidRPr="00B471EA" w:rsidRDefault="00582106" w:rsidP="00566F63">
            <w:pPr>
              <w:spacing w:line="276" w:lineRule="auto"/>
              <w:ind w:left="72"/>
              <w:jc w:val="both"/>
              <w:rPr>
                <w:rFonts w:ascii="Arial" w:hAnsi="Arial" w:cs="Arial"/>
                <w:sz w:val="20"/>
                <w:szCs w:val="20"/>
              </w:rPr>
            </w:pPr>
          </w:p>
        </w:tc>
      </w:tr>
      <w:tr w:rsidR="00582106" w:rsidRPr="00B471EA" w:rsidTr="00566F63">
        <w:tc>
          <w:tcPr>
            <w:tcW w:w="1413" w:type="dxa"/>
            <w:vAlign w:val="center"/>
          </w:tcPr>
          <w:p w:rsidR="00582106" w:rsidRPr="00B471EA" w:rsidRDefault="00582106" w:rsidP="00566F63">
            <w:pPr>
              <w:spacing w:line="276" w:lineRule="auto"/>
              <w:jc w:val="center"/>
              <w:rPr>
                <w:rFonts w:ascii="Arial" w:hAnsi="Arial" w:cs="Arial"/>
                <w:sz w:val="20"/>
                <w:szCs w:val="20"/>
              </w:rPr>
            </w:pPr>
            <w:r w:rsidRPr="00B471EA">
              <w:rPr>
                <w:rFonts w:ascii="Arial" w:hAnsi="Arial" w:cs="Arial"/>
                <w:noProof/>
                <w:sz w:val="20"/>
                <w:szCs w:val="20"/>
                <w:lang w:val="es-CO" w:eastAsia="es-CO"/>
              </w:rPr>
              <w:drawing>
                <wp:inline distT="0" distB="0" distL="0" distR="0" wp14:anchorId="7674670A" wp14:editId="6AA1CFB5">
                  <wp:extent cx="370205" cy="370205"/>
                  <wp:effectExtent l="0" t="0" r="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solidFill>
                            <a:srgbClr val="FFFFFF"/>
                          </a:solidFill>
                          <a:ln>
                            <a:noFill/>
                          </a:ln>
                        </pic:spPr>
                      </pic:pic>
                    </a:graphicData>
                  </a:graphic>
                </wp:inline>
              </w:drawing>
            </w:r>
          </w:p>
        </w:tc>
        <w:tc>
          <w:tcPr>
            <w:tcW w:w="6667" w:type="dxa"/>
            <w:vAlign w:val="center"/>
          </w:tcPr>
          <w:p w:rsidR="00582106" w:rsidRPr="00B471EA" w:rsidRDefault="00582106" w:rsidP="00566F63">
            <w:pPr>
              <w:pStyle w:val="Textoindependienteprimerasangra2"/>
              <w:spacing w:line="276" w:lineRule="auto"/>
              <w:ind w:left="72" w:firstLine="0"/>
              <w:jc w:val="both"/>
              <w:rPr>
                <w:rFonts w:ascii="Arial" w:hAnsi="Arial" w:cs="Arial"/>
                <w:sz w:val="20"/>
                <w:szCs w:val="20"/>
              </w:rPr>
            </w:pPr>
            <w:r w:rsidRPr="00B471EA">
              <w:rPr>
                <w:rFonts w:ascii="Arial" w:hAnsi="Arial" w:cs="Arial"/>
                <w:b/>
                <w:sz w:val="20"/>
                <w:szCs w:val="20"/>
              </w:rPr>
              <w:t xml:space="preserve">Ver imagen: </w:t>
            </w:r>
            <w:r w:rsidRPr="00B471EA">
              <w:rPr>
                <w:rFonts w:ascii="Arial" w:hAnsi="Arial" w:cs="Arial"/>
                <w:sz w:val="20"/>
                <w:szCs w:val="20"/>
              </w:rPr>
              <w:t xml:space="preserve">Permite </w:t>
            </w:r>
            <w:proofErr w:type="gramStart"/>
            <w:r w:rsidRPr="00B471EA">
              <w:rPr>
                <w:rFonts w:ascii="Arial" w:hAnsi="Arial" w:cs="Arial"/>
                <w:sz w:val="20"/>
                <w:szCs w:val="20"/>
              </w:rPr>
              <w:t>ver  la</w:t>
            </w:r>
            <w:proofErr w:type="gramEnd"/>
            <w:r w:rsidRPr="00B471EA">
              <w:rPr>
                <w:rFonts w:ascii="Arial" w:hAnsi="Arial" w:cs="Arial"/>
                <w:sz w:val="20"/>
                <w:szCs w:val="20"/>
              </w:rPr>
              <w:t xml:space="preserve"> imagen principal del documento.</w:t>
            </w:r>
          </w:p>
          <w:p w:rsidR="00582106" w:rsidRPr="00B471EA" w:rsidRDefault="00582106" w:rsidP="00566F63">
            <w:pPr>
              <w:spacing w:line="276" w:lineRule="auto"/>
              <w:ind w:left="72"/>
              <w:jc w:val="both"/>
              <w:rPr>
                <w:rFonts w:ascii="Arial" w:hAnsi="Arial" w:cs="Arial"/>
                <w:sz w:val="20"/>
                <w:szCs w:val="20"/>
              </w:rPr>
            </w:pPr>
          </w:p>
        </w:tc>
      </w:tr>
      <w:tr w:rsidR="00582106" w:rsidRPr="00B471EA" w:rsidTr="00566F63">
        <w:tc>
          <w:tcPr>
            <w:tcW w:w="1413" w:type="dxa"/>
            <w:vAlign w:val="center"/>
          </w:tcPr>
          <w:p w:rsidR="00582106" w:rsidRPr="00B471EA" w:rsidRDefault="00582106" w:rsidP="00566F63">
            <w:pPr>
              <w:spacing w:line="276" w:lineRule="auto"/>
              <w:jc w:val="center"/>
              <w:rPr>
                <w:rFonts w:ascii="Arial" w:hAnsi="Arial" w:cs="Arial"/>
                <w:sz w:val="20"/>
                <w:szCs w:val="20"/>
              </w:rPr>
            </w:pPr>
            <w:r w:rsidRPr="00B471EA">
              <w:rPr>
                <w:rFonts w:ascii="Arial" w:hAnsi="Arial" w:cs="Arial"/>
                <w:noProof/>
                <w:sz w:val="20"/>
                <w:szCs w:val="20"/>
                <w:lang w:val="es-CO" w:eastAsia="es-CO"/>
              </w:rPr>
              <w:drawing>
                <wp:inline distT="0" distB="0" distL="0" distR="0" wp14:anchorId="5CAA544E" wp14:editId="0D71105A">
                  <wp:extent cx="348615" cy="337185"/>
                  <wp:effectExtent l="0" t="0" r="0" b="5715"/>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8615" cy="337185"/>
                          </a:xfrm>
                          <a:prstGeom prst="rect">
                            <a:avLst/>
                          </a:prstGeom>
                          <a:solidFill>
                            <a:srgbClr val="FFFFFF"/>
                          </a:solidFill>
                          <a:ln>
                            <a:noFill/>
                          </a:ln>
                        </pic:spPr>
                      </pic:pic>
                    </a:graphicData>
                  </a:graphic>
                </wp:inline>
              </w:drawing>
            </w:r>
          </w:p>
        </w:tc>
        <w:tc>
          <w:tcPr>
            <w:tcW w:w="6667" w:type="dxa"/>
            <w:vAlign w:val="center"/>
          </w:tcPr>
          <w:p w:rsidR="00582106" w:rsidRPr="00B471EA" w:rsidRDefault="00582106" w:rsidP="00566F63">
            <w:pPr>
              <w:pStyle w:val="Textoindependienteprimerasangra2"/>
              <w:spacing w:line="276" w:lineRule="auto"/>
              <w:ind w:left="72" w:firstLine="0"/>
              <w:jc w:val="both"/>
              <w:rPr>
                <w:rFonts w:ascii="Arial" w:hAnsi="Arial" w:cs="Arial"/>
                <w:sz w:val="20"/>
                <w:szCs w:val="20"/>
              </w:rPr>
            </w:pPr>
            <w:r w:rsidRPr="00B471EA">
              <w:rPr>
                <w:rFonts w:ascii="Arial" w:hAnsi="Arial" w:cs="Arial"/>
                <w:b/>
                <w:sz w:val="20"/>
                <w:szCs w:val="20"/>
              </w:rPr>
              <w:t xml:space="preserve">Ver Cartas: </w:t>
            </w:r>
            <w:r w:rsidRPr="00B471EA">
              <w:rPr>
                <w:rFonts w:ascii="Arial" w:hAnsi="Arial" w:cs="Arial"/>
                <w:sz w:val="20"/>
                <w:szCs w:val="20"/>
              </w:rPr>
              <w:t>Permite crear, ver y eliminar cartas de respuesta al documento principal.</w:t>
            </w:r>
          </w:p>
          <w:p w:rsidR="00582106" w:rsidRPr="00B471EA" w:rsidRDefault="00582106" w:rsidP="00566F63">
            <w:pPr>
              <w:spacing w:line="276" w:lineRule="auto"/>
              <w:ind w:left="72"/>
              <w:jc w:val="both"/>
              <w:rPr>
                <w:rFonts w:ascii="Arial" w:hAnsi="Arial" w:cs="Arial"/>
                <w:sz w:val="20"/>
                <w:szCs w:val="20"/>
              </w:rPr>
            </w:pPr>
          </w:p>
        </w:tc>
      </w:tr>
      <w:tr w:rsidR="00582106" w:rsidRPr="00B471EA" w:rsidTr="00566F63">
        <w:tc>
          <w:tcPr>
            <w:tcW w:w="1413" w:type="dxa"/>
            <w:vAlign w:val="center"/>
          </w:tcPr>
          <w:p w:rsidR="00582106" w:rsidRPr="00B471EA" w:rsidRDefault="00582106" w:rsidP="00566F63">
            <w:pPr>
              <w:spacing w:line="276" w:lineRule="auto"/>
              <w:jc w:val="center"/>
              <w:rPr>
                <w:rFonts w:ascii="Arial" w:hAnsi="Arial" w:cs="Arial"/>
                <w:sz w:val="20"/>
                <w:szCs w:val="20"/>
              </w:rPr>
            </w:pPr>
            <w:r w:rsidRPr="00B471EA">
              <w:rPr>
                <w:rFonts w:ascii="Arial" w:hAnsi="Arial" w:cs="Arial"/>
                <w:noProof/>
                <w:sz w:val="20"/>
                <w:szCs w:val="20"/>
                <w:lang w:val="es-CO" w:eastAsia="es-CO"/>
              </w:rPr>
              <w:drawing>
                <wp:inline distT="0" distB="0" distL="0" distR="0" wp14:anchorId="458D0245" wp14:editId="4D9CE609">
                  <wp:extent cx="337185" cy="337185"/>
                  <wp:effectExtent l="0" t="0" r="5715" b="5715"/>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solidFill>
                            <a:srgbClr val="FFFFFF"/>
                          </a:solidFill>
                          <a:ln>
                            <a:noFill/>
                          </a:ln>
                        </pic:spPr>
                      </pic:pic>
                    </a:graphicData>
                  </a:graphic>
                </wp:inline>
              </w:drawing>
            </w:r>
          </w:p>
        </w:tc>
        <w:tc>
          <w:tcPr>
            <w:tcW w:w="6667" w:type="dxa"/>
            <w:vAlign w:val="center"/>
          </w:tcPr>
          <w:p w:rsidR="00582106" w:rsidRPr="00B471EA" w:rsidRDefault="00582106" w:rsidP="00566F63">
            <w:pPr>
              <w:pStyle w:val="Textoindependienteprimerasangra2"/>
              <w:spacing w:line="276" w:lineRule="auto"/>
              <w:ind w:left="72" w:firstLine="0"/>
              <w:jc w:val="both"/>
              <w:rPr>
                <w:rFonts w:ascii="Arial" w:hAnsi="Arial" w:cs="Arial"/>
                <w:sz w:val="20"/>
                <w:szCs w:val="20"/>
              </w:rPr>
            </w:pPr>
            <w:r w:rsidRPr="00B471EA">
              <w:rPr>
                <w:rFonts w:ascii="Arial" w:hAnsi="Arial" w:cs="Arial"/>
                <w:b/>
                <w:sz w:val="20"/>
                <w:szCs w:val="20"/>
              </w:rPr>
              <w:t xml:space="preserve">Ver Comentario: </w:t>
            </w:r>
            <w:r w:rsidRPr="00B471EA">
              <w:rPr>
                <w:rFonts w:ascii="Arial" w:hAnsi="Arial" w:cs="Arial"/>
                <w:sz w:val="20"/>
                <w:szCs w:val="20"/>
              </w:rPr>
              <w:t>Muestra todos los comentarios agregados al documento.</w:t>
            </w:r>
          </w:p>
          <w:p w:rsidR="00582106" w:rsidRPr="00B471EA" w:rsidRDefault="00582106" w:rsidP="00566F63">
            <w:pPr>
              <w:spacing w:line="276" w:lineRule="auto"/>
              <w:ind w:left="72"/>
              <w:jc w:val="both"/>
              <w:rPr>
                <w:rFonts w:ascii="Arial" w:hAnsi="Arial" w:cs="Arial"/>
                <w:sz w:val="20"/>
                <w:szCs w:val="20"/>
              </w:rPr>
            </w:pPr>
          </w:p>
        </w:tc>
      </w:tr>
      <w:tr w:rsidR="00582106" w:rsidRPr="00B471EA" w:rsidTr="00566F63">
        <w:tc>
          <w:tcPr>
            <w:tcW w:w="1413" w:type="dxa"/>
            <w:vAlign w:val="center"/>
          </w:tcPr>
          <w:p w:rsidR="00582106" w:rsidRPr="00B471EA" w:rsidRDefault="00582106" w:rsidP="00566F63">
            <w:pPr>
              <w:spacing w:line="276" w:lineRule="auto"/>
              <w:jc w:val="center"/>
              <w:rPr>
                <w:rFonts w:ascii="Arial" w:hAnsi="Arial" w:cs="Arial"/>
                <w:sz w:val="20"/>
                <w:szCs w:val="20"/>
              </w:rPr>
            </w:pPr>
            <w:r w:rsidRPr="00B471EA">
              <w:rPr>
                <w:rFonts w:ascii="Arial" w:hAnsi="Arial" w:cs="Arial"/>
                <w:noProof/>
                <w:sz w:val="20"/>
                <w:szCs w:val="20"/>
                <w:lang w:val="es-CO" w:eastAsia="es-CO"/>
              </w:rPr>
              <w:drawing>
                <wp:inline distT="0" distB="0" distL="0" distR="0" wp14:anchorId="1731C05D" wp14:editId="6AAD6222">
                  <wp:extent cx="315595" cy="337185"/>
                  <wp:effectExtent l="0" t="0" r="8255" b="5715"/>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5595" cy="337185"/>
                          </a:xfrm>
                          <a:prstGeom prst="rect">
                            <a:avLst/>
                          </a:prstGeom>
                          <a:solidFill>
                            <a:srgbClr val="FFFFFF"/>
                          </a:solidFill>
                          <a:ln>
                            <a:noFill/>
                          </a:ln>
                        </pic:spPr>
                      </pic:pic>
                    </a:graphicData>
                  </a:graphic>
                </wp:inline>
              </w:drawing>
            </w:r>
          </w:p>
        </w:tc>
        <w:tc>
          <w:tcPr>
            <w:tcW w:w="6667" w:type="dxa"/>
            <w:vAlign w:val="center"/>
          </w:tcPr>
          <w:p w:rsidR="00582106" w:rsidRPr="00B471EA" w:rsidRDefault="00582106" w:rsidP="00566F63">
            <w:pPr>
              <w:pStyle w:val="Textoindependienteprimerasangra2"/>
              <w:spacing w:line="276" w:lineRule="auto"/>
              <w:ind w:left="72" w:firstLine="0"/>
              <w:jc w:val="both"/>
              <w:rPr>
                <w:rFonts w:ascii="Arial" w:hAnsi="Arial" w:cs="Arial"/>
                <w:sz w:val="20"/>
                <w:szCs w:val="20"/>
              </w:rPr>
            </w:pPr>
            <w:r w:rsidRPr="00B471EA">
              <w:rPr>
                <w:rFonts w:ascii="Arial" w:hAnsi="Arial" w:cs="Arial"/>
                <w:b/>
                <w:sz w:val="20"/>
                <w:szCs w:val="20"/>
              </w:rPr>
              <w:t xml:space="preserve">Ver Causales: </w:t>
            </w:r>
            <w:r w:rsidRPr="00B471EA">
              <w:rPr>
                <w:rFonts w:ascii="Arial" w:hAnsi="Arial" w:cs="Arial"/>
                <w:sz w:val="20"/>
                <w:szCs w:val="20"/>
              </w:rPr>
              <w:t>Permite ver las causales que tiene el documento en caso de haber sido devuelto o reasignado.</w:t>
            </w:r>
          </w:p>
          <w:p w:rsidR="00582106" w:rsidRPr="00B471EA" w:rsidRDefault="00582106" w:rsidP="00566F63">
            <w:pPr>
              <w:spacing w:line="276" w:lineRule="auto"/>
              <w:ind w:left="72"/>
              <w:jc w:val="both"/>
              <w:rPr>
                <w:rFonts w:ascii="Arial" w:hAnsi="Arial" w:cs="Arial"/>
                <w:sz w:val="20"/>
                <w:szCs w:val="20"/>
              </w:rPr>
            </w:pPr>
          </w:p>
        </w:tc>
      </w:tr>
      <w:tr w:rsidR="00582106" w:rsidRPr="00B471EA" w:rsidTr="00566F63">
        <w:tc>
          <w:tcPr>
            <w:tcW w:w="1413" w:type="dxa"/>
            <w:vAlign w:val="center"/>
          </w:tcPr>
          <w:p w:rsidR="00582106" w:rsidRPr="00B471EA" w:rsidRDefault="00582106" w:rsidP="00566F63">
            <w:pPr>
              <w:spacing w:line="276" w:lineRule="auto"/>
              <w:jc w:val="center"/>
              <w:rPr>
                <w:rFonts w:ascii="Arial" w:hAnsi="Arial" w:cs="Arial"/>
                <w:sz w:val="20"/>
                <w:szCs w:val="20"/>
              </w:rPr>
            </w:pPr>
            <w:r w:rsidRPr="00B471EA">
              <w:rPr>
                <w:rFonts w:ascii="Arial" w:hAnsi="Arial" w:cs="Arial"/>
                <w:noProof/>
                <w:sz w:val="20"/>
                <w:szCs w:val="20"/>
                <w:lang w:val="es-CO" w:eastAsia="es-CO"/>
              </w:rPr>
              <w:drawing>
                <wp:inline distT="0" distB="0" distL="0" distR="0" wp14:anchorId="189AB4F4" wp14:editId="021CBF20">
                  <wp:extent cx="337185" cy="337185"/>
                  <wp:effectExtent l="0" t="0" r="5715" b="5715"/>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solidFill>
                            <a:srgbClr val="FFFFFF"/>
                          </a:solidFill>
                          <a:ln>
                            <a:noFill/>
                          </a:ln>
                        </pic:spPr>
                      </pic:pic>
                    </a:graphicData>
                  </a:graphic>
                </wp:inline>
              </w:drawing>
            </w:r>
          </w:p>
        </w:tc>
        <w:tc>
          <w:tcPr>
            <w:tcW w:w="6667" w:type="dxa"/>
            <w:vAlign w:val="center"/>
          </w:tcPr>
          <w:p w:rsidR="00582106" w:rsidRPr="00B471EA" w:rsidRDefault="00582106" w:rsidP="00566F63">
            <w:pPr>
              <w:spacing w:line="276" w:lineRule="auto"/>
              <w:ind w:left="72"/>
              <w:jc w:val="both"/>
              <w:rPr>
                <w:rFonts w:ascii="Arial" w:hAnsi="Arial" w:cs="Arial"/>
                <w:sz w:val="20"/>
                <w:szCs w:val="20"/>
              </w:rPr>
            </w:pPr>
          </w:p>
          <w:p w:rsidR="00582106" w:rsidRPr="00B471EA" w:rsidRDefault="00582106" w:rsidP="00566F63">
            <w:pPr>
              <w:pStyle w:val="Textoindependienteprimerasangra2"/>
              <w:spacing w:line="276" w:lineRule="auto"/>
              <w:ind w:left="72" w:firstLine="0"/>
              <w:jc w:val="both"/>
              <w:rPr>
                <w:rFonts w:ascii="Arial" w:hAnsi="Arial" w:cs="Arial"/>
                <w:sz w:val="20"/>
                <w:szCs w:val="20"/>
              </w:rPr>
            </w:pPr>
            <w:r w:rsidRPr="00B471EA">
              <w:rPr>
                <w:rFonts w:ascii="Arial" w:hAnsi="Arial" w:cs="Arial"/>
                <w:b/>
                <w:sz w:val="20"/>
                <w:szCs w:val="20"/>
              </w:rPr>
              <w:t xml:space="preserve">Ver Anexos: </w:t>
            </w:r>
            <w:r w:rsidRPr="00B471EA">
              <w:rPr>
                <w:rFonts w:ascii="Arial" w:hAnsi="Arial" w:cs="Arial"/>
                <w:sz w:val="20"/>
                <w:szCs w:val="20"/>
              </w:rPr>
              <w:t>Permite ver los anexos de un documento que han sido incluidos a lo largo del trámite.</w:t>
            </w:r>
          </w:p>
          <w:p w:rsidR="00582106" w:rsidRPr="00B471EA" w:rsidRDefault="00582106" w:rsidP="00566F63">
            <w:pPr>
              <w:spacing w:line="276" w:lineRule="auto"/>
              <w:ind w:left="72"/>
              <w:jc w:val="both"/>
              <w:rPr>
                <w:rFonts w:ascii="Arial" w:hAnsi="Arial" w:cs="Arial"/>
                <w:sz w:val="20"/>
                <w:szCs w:val="20"/>
              </w:rPr>
            </w:pPr>
          </w:p>
        </w:tc>
      </w:tr>
      <w:tr w:rsidR="00582106" w:rsidRPr="00B471EA" w:rsidTr="00566F63">
        <w:tc>
          <w:tcPr>
            <w:tcW w:w="1413" w:type="dxa"/>
            <w:vAlign w:val="center"/>
          </w:tcPr>
          <w:p w:rsidR="00582106" w:rsidRPr="00B471EA" w:rsidRDefault="00582106" w:rsidP="00566F63">
            <w:pPr>
              <w:spacing w:line="276" w:lineRule="auto"/>
              <w:jc w:val="center"/>
              <w:rPr>
                <w:rFonts w:ascii="Arial" w:hAnsi="Arial" w:cs="Arial"/>
                <w:sz w:val="20"/>
                <w:szCs w:val="20"/>
              </w:rPr>
            </w:pPr>
            <w:r w:rsidRPr="00B471EA">
              <w:rPr>
                <w:rFonts w:ascii="Arial" w:hAnsi="Arial" w:cs="Arial"/>
                <w:noProof/>
                <w:sz w:val="20"/>
                <w:szCs w:val="20"/>
                <w:lang w:val="es-CO" w:eastAsia="es-CO"/>
              </w:rPr>
              <w:drawing>
                <wp:inline distT="0" distB="0" distL="0" distR="0" wp14:anchorId="23DCD0DF" wp14:editId="6945AEDD">
                  <wp:extent cx="348615" cy="304800"/>
                  <wp:effectExtent l="0" t="0" r="0"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8615" cy="304800"/>
                          </a:xfrm>
                          <a:prstGeom prst="rect">
                            <a:avLst/>
                          </a:prstGeom>
                          <a:solidFill>
                            <a:srgbClr val="FFFFFF"/>
                          </a:solidFill>
                          <a:ln>
                            <a:noFill/>
                          </a:ln>
                        </pic:spPr>
                      </pic:pic>
                    </a:graphicData>
                  </a:graphic>
                </wp:inline>
              </w:drawing>
            </w:r>
          </w:p>
        </w:tc>
        <w:tc>
          <w:tcPr>
            <w:tcW w:w="6667" w:type="dxa"/>
            <w:vAlign w:val="center"/>
          </w:tcPr>
          <w:p w:rsidR="00582106" w:rsidRPr="00B471EA" w:rsidRDefault="00582106" w:rsidP="00566F63">
            <w:pPr>
              <w:pStyle w:val="Sangradetextonormal"/>
              <w:spacing w:line="276" w:lineRule="auto"/>
              <w:ind w:left="72"/>
              <w:jc w:val="both"/>
              <w:rPr>
                <w:rFonts w:ascii="Arial" w:hAnsi="Arial" w:cs="Arial"/>
                <w:sz w:val="20"/>
                <w:szCs w:val="20"/>
              </w:rPr>
            </w:pPr>
            <w:r w:rsidRPr="00B471EA">
              <w:rPr>
                <w:rFonts w:ascii="Arial" w:hAnsi="Arial" w:cs="Arial"/>
                <w:b/>
                <w:sz w:val="20"/>
                <w:szCs w:val="20"/>
              </w:rPr>
              <w:t xml:space="preserve">Ver Imagen: </w:t>
            </w:r>
            <w:r w:rsidRPr="00B471EA">
              <w:rPr>
                <w:rFonts w:ascii="Arial" w:hAnsi="Arial" w:cs="Arial"/>
                <w:sz w:val="20"/>
                <w:szCs w:val="20"/>
              </w:rPr>
              <w:t>Muestra los documentos para los cuales se utilizo una plantilla.</w:t>
            </w:r>
          </w:p>
          <w:p w:rsidR="00582106" w:rsidRPr="00B471EA" w:rsidRDefault="00582106" w:rsidP="00566F63">
            <w:pPr>
              <w:spacing w:line="276" w:lineRule="auto"/>
              <w:ind w:left="72"/>
              <w:jc w:val="both"/>
              <w:rPr>
                <w:rFonts w:ascii="Arial" w:hAnsi="Arial" w:cs="Arial"/>
                <w:sz w:val="20"/>
                <w:szCs w:val="20"/>
              </w:rPr>
            </w:pPr>
          </w:p>
        </w:tc>
      </w:tr>
      <w:tr w:rsidR="00582106" w:rsidRPr="00B471EA" w:rsidTr="00566F63">
        <w:tc>
          <w:tcPr>
            <w:tcW w:w="1413" w:type="dxa"/>
            <w:vAlign w:val="center"/>
          </w:tcPr>
          <w:p w:rsidR="00582106" w:rsidRPr="00B471EA" w:rsidRDefault="00582106" w:rsidP="00566F63">
            <w:pPr>
              <w:spacing w:line="276" w:lineRule="auto"/>
              <w:jc w:val="center"/>
              <w:rPr>
                <w:rFonts w:ascii="Arial" w:hAnsi="Arial" w:cs="Arial"/>
                <w:sz w:val="20"/>
                <w:szCs w:val="20"/>
              </w:rPr>
            </w:pPr>
            <w:r w:rsidRPr="00B471EA">
              <w:rPr>
                <w:rFonts w:ascii="Arial" w:hAnsi="Arial" w:cs="Arial"/>
                <w:noProof/>
                <w:sz w:val="20"/>
                <w:szCs w:val="20"/>
                <w:lang w:val="es-CO" w:eastAsia="es-CO"/>
              </w:rPr>
              <w:drawing>
                <wp:inline distT="0" distB="0" distL="0" distR="0" wp14:anchorId="31523971" wp14:editId="3A725FC5">
                  <wp:extent cx="326390" cy="337185"/>
                  <wp:effectExtent l="0" t="0" r="0" b="5715"/>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6390" cy="337185"/>
                          </a:xfrm>
                          <a:prstGeom prst="rect">
                            <a:avLst/>
                          </a:prstGeom>
                          <a:solidFill>
                            <a:srgbClr val="FFFFFF"/>
                          </a:solidFill>
                          <a:ln>
                            <a:noFill/>
                          </a:ln>
                        </pic:spPr>
                      </pic:pic>
                    </a:graphicData>
                  </a:graphic>
                </wp:inline>
              </w:drawing>
            </w:r>
          </w:p>
        </w:tc>
        <w:tc>
          <w:tcPr>
            <w:tcW w:w="6667" w:type="dxa"/>
            <w:vAlign w:val="center"/>
          </w:tcPr>
          <w:p w:rsidR="00582106" w:rsidRPr="00B471EA" w:rsidRDefault="00582106" w:rsidP="00566F63">
            <w:pPr>
              <w:spacing w:line="276" w:lineRule="auto"/>
              <w:ind w:left="72"/>
              <w:jc w:val="both"/>
              <w:rPr>
                <w:rFonts w:ascii="Arial" w:hAnsi="Arial" w:cs="Arial"/>
                <w:sz w:val="20"/>
                <w:szCs w:val="20"/>
              </w:rPr>
            </w:pPr>
          </w:p>
          <w:p w:rsidR="00582106" w:rsidRPr="00B471EA" w:rsidRDefault="00582106" w:rsidP="00566F63">
            <w:pPr>
              <w:spacing w:line="276" w:lineRule="auto"/>
              <w:jc w:val="both"/>
              <w:rPr>
                <w:rFonts w:ascii="Arial" w:hAnsi="Arial" w:cs="Arial"/>
                <w:sz w:val="20"/>
                <w:szCs w:val="20"/>
              </w:rPr>
            </w:pPr>
            <w:r>
              <w:rPr>
                <w:rFonts w:ascii="Arial" w:hAnsi="Arial" w:cs="Arial"/>
                <w:noProof/>
                <w:sz w:val="20"/>
                <w:szCs w:val="20"/>
                <w:lang w:val="es-CO" w:eastAsia="es-CO"/>
              </w:rPr>
              <mc:AlternateContent>
                <mc:Choice Requires="wps">
                  <w:drawing>
                    <wp:anchor distT="0" distB="0" distL="114300" distR="114300" simplePos="0" relativeHeight="251661824" behindDoc="0" locked="0" layoutInCell="1" allowOverlap="1" wp14:anchorId="50D0D97D" wp14:editId="773470D7">
                      <wp:simplePos x="0" y="0"/>
                      <wp:positionH relativeFrom="column">
                        <wp:posOffset>342900</wp:posOffset>
                      </wp:positionH>
                      <wp:positionV relativeFrom="paragraph">
                        <wp:posOffset>220345</wp:posOffset>
                      </wp:positionV>
                      <wp:extent cx="914400" cy="914400"/>
                      <wp:effectExtent l="0" t="0" r="0" b="0"/>
                      <wp:wrapNone/>
                      <wp:docPr id="227" name="Rectángulo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8D774" id="Rectángulo 227" o:spid="_x0000_s1026" style="position:absolute;margin-left:27pt;margin-top:17.35pt;width:1in;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" filled="f" stroked="f"/>
                  </w:pict>
                </mc:Fallback>
              </mc:AlternateContent>
            </w:r>
            <w:r w:rsidRPr="00B471EA">
              <w:rPr>
                <w:rFonts w:ascii="Arial" w:hAnsi="Arial" w:cs="Arial"/>
                <w:b/>
                <w:sz w:val="20"/>
                <w:szCs w:val="20"/>
              </w:rPr>
              <w:t>Ver Expedientes</w:t>
            </w:r>
            <w:r w:rsidRPr="00B471EA">
              <w:rPr>
                <w:rFonts w:ascii="Arial" w:hAnsi="Arial" w:cs="Arial"/>
                <w:b/>
                <w:color w:val="333399"/>
                <w:sz w:val="20"/>
                <w:szCs w:val="20"/>
              </w:rPr>
              <w:t>:</w:t>
            </w:r>
            <w:r>
              <w:rPr>
                <w:rFonts w:ascii="Arial" w:hAnsi="Arial" w:cs="Arial"/>
                <w:b/>
                <w:color w:val="333399"/>
                <w:sz w:val="20"/>
                <w:szCs w:val="20"/>
              </w:rPr>
              <w:t xml:space="preserve"> </w:t>
            </w:r>
            <w:r w:rsidRPr="00B471EA">
              <w:rPr>
                <w:rFonts w:ascii="Arial" w:hAnsi="Arial" w:cs="Arial"/>
                <w:sz w:val="20"/>
                <w:szCs w:val="20"/>
              </w:rPr>
              <w:t xml:space="preserve">Indica que el documento esta indexado a un expediente al dar clic sobre </w:t>
            </w:r>
            <w:proofErr w:type="gramStart"/>
            <w:r w:rsidRPr="00B471EA">
              <w:rPr>
                <w:rFonts w:ascii="Arial" w:hAnsi="Arial" w:cs="Arial"/>
                <w:sz w:val="20"/>
                <w:szCs w:val="20"/>
              </w:rPr>
              <w:t>éste  abre</w:t>
            </w:r>
            <w:proofErr w:type="gramEnd"/>
            <w:r w:rsidRPr="00B471EA">
              <w:rPr>
                <w:rFonts w:ascii="Arial" w:hAnsi="Arial" w:cs="Arial"/>
                <w:sz w:val="20"/>
                <w:szCs w:val="20"/>
              </w:rPr>
              <w:t xml:space="preserve"> el expediente en el cual se encuentra el documento.   </w:t>
            </w:r>
          </w:p>
          <w:p w:rsidR="00582106" w:rsidRPr="00B471EA" w:rsidRDefault="00582106" w:rsidP="00566F63">
            <w:pPr>
              <w:spacing w:line="276" w:lineRule="auto"/>
              <w:ind w:left="72"/>
              <w:jc w:val="both"/>
              <w:rPr>
                <w:rFonts w:ascii="Arial" w:hAnsi="Arial" w:cs="Arial"/>
                <w:sz w:val="20"/>
                <w:szCs w:val="20"/>
              </w:rPr>
            </w:pPr>
          </w:p>
        </w:tc>
      </w:tr>
      <w:tr w:rsidR="00582106" w:rsidRPr="00B471EA" w:rsidTr="00566F63">
        <w:trPr>
          <w:trHeight w:val="1005"/>
        </w:trPr>
        <w:tc>
          <w:tcPr>
            <w:tcW w:w="1413" w:type="dxa"/>
            <w:vAlign w:val="center"/>
          </w:tcPr>
          <w:p w:rsidR="00582106" w:rsidRPr="00B471EA" w:rsidRDefault="00582106" w:rsidP="00566F63">
            <w:pPr>
              <w:spacing w:line="276" w:lineRule="auto"/>
              <w:jc w:val="center"/>
              <w:rPr>
                <w:rFonts w:ascii="Arial" w:hAnsi="Arial" w:cs="Arial"/>
                <w:sz w:val="20"/>
                <w:szCs w:val="20"/>
              </w:rPr>
            </w:pPr>
            <w:r>
              <w:rPr>
                <w:rFonts w:ascii="Arial" w:hAnsi="Arial" w:cs="Arial"/>
                <w:noProof/>
                <w:sz w:val="20"/>
                <w:szCs w:val="20"/>
                <w:lang w:val="es-CO" w:eastAsia="es-CO"/>
              </w:rPr>
              <mc:AlternateContent>
                <mc:Choice Requires="wpg">
                  <w:drawing>
                    <wp:inline distT="0" distB="0" distL="0" distR="0" wp14:anchorId="31D9DF8B" wp14:editId="0E619FA8">
                      <wp:extent cx="329565" cy="340360"/>
                      <wp:effectExtent l="0" t="5715" r="5715" b="0"/>
                      <wp:docPr id="19" name="Grupo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340360"/>
                                <a:chOff x="1220" y="9860"/>
                                <a:chExt cx="519" cy="536"/>
                              </a:xfrm>
                            </wpg:grpSpPr>
                            <pic:pic xmlns:pic="http://schemas.openxmlformats.org/drawingml/2006/picture">
                              <pic:nvPicPr>
                                <pic:cNvPr id="23"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20" y="9860"/>
                                  <a:ext cx="519" cy="536"/>
                                </a:xfrm>
                                <a:prstGeom prst="rect">
                                  <a:avLst/>
                                </a:prstGeom>
                                <a:solidFill>
                                  <a:srgbClr val="FFFFFF"/>
                                </a:solidFill>
                              </pic:spPr>
                            </pic:pic>
                            <pic:pic xmlns:pic="http://schemas.openxmlformats.org/drawingml/2006/picture">
                              <pic:nvPicPr>
                                <pic:cNvPr id="24"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306" y="9988"/>
                                  <a:ext cx="360" cy="2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D54B832" id="Grupo 224" o:spid="_x0000_s1026" style="width:25.95pt;height:26.8pt;mso-position-horizontal-relative:char;mso-position-vertical-relative:line" coordorigin="1220,9860" coordsize="519,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">
                      <v:shape id="Picture 13" o:spid="_x0000_s1027" type="#_x0000_t75" style="position:absolute;left:1220;top:9860;width:519;height: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IsQu9AAAA2wAAAA8AAABkcnMvZG93bnJldi54bWxEj00KwjAQhfeCdwgjuBFNqyBSjSKC4lbt&#10;AYZmbKvNpDSxVk9vBMHl4/18vNWmM5VoqXGlZQXxJAJBnFldcq4gvezHCxDOI2usLJOCFznYrPu9&#10;FSbaPvlE7dnnIoywS1BB4X2dSOmyggy6ia2Jg3e1jUEfZJNL3eAzjJtKTqNoLg2WHAgF1rQrKLuf&#10;HyZAHrd3GuvX7DQ/xFlattS9aaTUcNBtlyA8df4f/rWPWsF0Bt8v4QfI9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oixC70AAADbAAAADwAAAAAAAAAAAAAAAACfAgAAZHJz&#10;L2Rvd25yZXYueG1sUEsFBgAAAAAEAAQA9wAAAIkDAAAAAA==&#10;" filled="t">
                        <v:imagedata r:id="rId51" o:title=""/>
                      </v:shape>
                      <v:shape id="Picture 14" o:spid="_x0000_s1028" type="#_x0000_t75" style="position:absolute;left:1306;top:9988;width:360;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fBWDFAAAA2wAAAA8AAABkcnMvZG93bnJldi54bWxEj9FqwkAURN8L/sNyhb6UuqkUlegmaKUg&#10;2D409gMu2Ws2mL0bsquJ/XpXEPo4zMwZZpUPthEX6nztWMHbJAFBXDpdc6Xg9/D5ugDhA7LGxjEp&#10;uJKHPBs9rTDVrucfuhShEhHCPkUFJoQ2ldKXhiz6iWuJo3d0ncUQZVdJ3WEf4baR0ySZSYs1xwWD&#10;LX0YKk/F2Sp4OXwZvRnKHX9f+2JbrOfub7ZX6nk8rJcgAg3hP/xo77SC6Tvcv8QfI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3wVgxQAAANsAAAAPAAAAAAAAAAAAAAAA&#10;AJ8CAABkcnMvZG93bnJldi54bWxQSwUGAAAAAAQABAD3AAAAkQMAAAAA&#10;">
                        <v:imagedata r:id="rId52" o:title=""/>
                      </v:shape>
                      <w10:anchorlock/>
                    </v:group>
                  </w:pict>
                </mc:Fallback>
              </mc:AlternateContent>
            </w:r>
          </w:p>
          <w:p w:rsidR="00582106" w:rsidRPr="00B471EA" w:rsidRDefault="00582106" w:rsidP="00566F63">
            <w:pPr>
              <w:spacing w:line="276" w:lineRule="auto"/>
              <w:jc w:val="center"/>
              <w:rPr>
                <w:rFonts w:ascii="Arial" w:hAnsi="Arial" w:cs="Arial"/>
                <w:sz w:val="20"/>
                <w:szCs w:val="20"/>
              </w:rPr>
            </w:pPr>
          </w:p>
        </w:tc>
        <w:tc>
          <w:tcPr>
            <w:tcW w:w="6667" w:type="dxa"/>
            <w:vAlign w:val="center"/>
          </w:tcPr>
          <w:p w:rsidR="00582106" w:rsidRPr="00B471EA" w:rsidRDefault="00582106" w:rsidP="00566F63">
            <w:pPr>
              <w:pStyle w:val="Textoindependiente"/>
              <w:spacing w:line="276" w:lineRule="auto"/>
              <w:ind w:left="72"/>
              <w:rPr>
                <w:rFonts w:cs="Arial"/>
                <w:b/>
                <w:sz w:val="20"/>
                <w:szCs w:val="20"/>
              </w:rPr>
            </w:pPr>
            <w:r w:rsidRPr="00B471EA">
              <w:rPr>
                <w:rFonts w:cs="Arial"/>
                <w:b/>
                <w:sz w:val="20"/>
                <w:szCs w:val="20"/>
              </w:rPr>
              <w:t xml:space="preserve">Ver Índices: </w:t>
            </w:r>
            <w:r w:rsidRPr="00B471EA">
              <w:rPr>
                <w:rFonts w:cs="Arial"/>
                <w:sz w:val="20"/>
                <w:szCs w:val="20"/>
              </w:rPr>
              <w:t>Muestra el índice dinámico que tiene asociado el documento.</w:t>
            </w:r>
          </w:p>
        </w:tc>
      </w:tr>
    </w:tbl>
    <w:p w:rsidR="00582106" w:rsidRDefault="00582106" w:rsidP="00582106">
      <w:pPr>
        <w:spacing w:line="276" w:lineRule="auto"/>
        <w:jc w:val="both"/>
        <w:rPr>
          <w:rFonts w:ascii="Arial" w:hAnsi="Arial" w:cs="Arial"/>
          <w:bCs/>
          <w:sz w:val="20"/>
          <w:szCs w:val="20"/>
          <w:highlight w:val="yellow"/>
        </w:rPr>
      </w:pPr>
    </w:p>
    <w:p w:rsidR="00E23D47" w:rsidRPr="00215EA0" w:rsidRDefault="00E23D47" w:rsidP="00E23D47">
      <w:pPr>
        <w:spacing w:line="276" w:lineRule="auto"/>
        <w:jc w:val="both"/>
        <w:rPr>
          <w:rFonts w:ascii="Arial" w:hAnsi="Arial" w:cs="Arial"/>
          <w:bCs/>
          <w:sz w:val="20"/>
          <w:szCs w:val="20"/>
          <w:lang w:val="es-CO"/>
        </w:rPr>
      </w:pPr>
      <w:r>
        <w:rPr>
          <w:rFonts w:ascii="Arial" w:hAnsi="Arial" w:cs="Arial"/>
          <w:bCs/>
          <w:sz w:val="20"/>
          <w:szCs w:val="20"/>
          <w:lang w:val="es-CO"/>
        </w:rPr>
        <w:t xml:space="preserve">Para </w:t>
      </w:r>
      <w:r>
        <w:rPr>
          <w:rFonts w:ascii="Arial" w:hAnsi="Arial" w:cs="Arial"/>
          <w:bCs/>
          <w:sz w:val="20"/>
          <w:szCs w:val="20"/>
          <w:lang w:val="es-CO"/>
        </w:rPr>
        <w:t xml:space="preserve">la </w:t>
      </w:r>
      <w:r>
        <w:rPr>
          <w:rFonts w:ascii="Arial" w:hAnsi="Arial" w:cs="Arial"/>
          <w:bCs/>
          <w:sz w:val="20"/>
          <w:szCs w:val="20"/>
          <w:lang w:val="es-CO"/>
        </w:rPr>
        <w:t>herramienta tecnológica se presenta la siguiente tabla de análisis y recomendaciones</w:t>
      </w:r>
      <w:r w:rsidR="005D729C">
        <w:rPr>
          <w:rStyle w:val="Refdenotaalpie"/>
          <w:rFonts w:ascii="Arial" w:hAnsi="Arial" w:cs="Arial"/>
          <w:bCs/>
          <w:sz w:val="20"/>
          <w:szCs w:val="20"/>
          <w:lang w:val="es-CO"/>
        </w:rPr>
        <w:footnoteReference w:id="15"/>
      </w:r>
    </w:p>
    <w:p w:rsidR="00E23D47" w:rsidRDefault="00E23D47" w:rsidP="00582106">
      <w:pPr>
        <w:spacing w:line="276" w:lineRule="auto"/>
        <w:jc w:val="both"/>
        <w:rPr>
          <w:rFonts w:ascii="Arial" w:hAnsi="Arial" w:cs="Arial"/>
          <w:bCs/>
          <w:sz w:val="20"/>
          <w:szCs w:val="20"/>
          <w:highlight w:val="yellow"/>
          <w:lang w:val="es-CO"/>
        </w:rPr>
      </w:pPr>
    </w:p>
    <w:p w:rsidR="00E23D47" w:rsidRPr="00E23D47" w:rsidRDefault="00E23D47" w:rsidP="00582106">
      <w:pPr>
        <w:spacing w:line="276" w:lineRule="auto"/>
        <w:jc w:val="both"/>
        <w:rPr>
          <w:rFonts w:ascii="Arial" w:hAnsi="Arial" w:cs="Arial"/>
          <w:bCs/>
          <w:sz w:val="20"/>
          <w:szCs w:val="20"/>
          <w:highlight w:val="yellow"/>
          <w:lang w:val="es-CO"/>
        </w:rPr>
      </w:pPr>
    </w:p>
    <w:p w:rsidR="00E23D47" w:rsidRPr="00B471EA" w:rsidRDefault="00E23D47" w:rsidP="00582106">
      <w:pPr>
        <w:spacing w:line="276" w:lineRule="auto"/>
        <w:jc w:val="both"/>
        <w:rPr>
          <w:rFonts w:ascii="Arial" w:hAnsi="Arial" w:cs="Arial"/>
          <w:bCs/>
          <w:sz w:val="20"/>
          <w:szCs w:val="20"/>
          <w:highlight w:val="yellow"/>
        </w:rPr>
      </w:pPr>
    </w:p>
    <w:p w:rsidR="00582106" w:rsidRPr="0001046B" w:rsidRDefault="00582106" w:rsidP="00582106">
      <w:pPr>
        <w:pStyle w:val="Encabezado"/>
        <w:numPr>
          <w:ilvl w:val="1"/>
          <w:numId w:val="26"/>
        </w:numPr>
        <w:tabs>
          <w:tab w:val="left" w:pos="2160"/>
        </w:tabs>
        <w:spacing w:line="276" w:lineRule="auto"/>
        <w:jc w:val="both"/>
        <w:rPr>
          <w:rFonts w:ascii="Arial" w:hAnsi="Arial" w:cs="Arial"/>
          <w:b/>
          <w:sz w:val="20"/>
          <w:szCs w:val="20"/>
        </w:rPr>
      </w:pPr>
      <w:r w:rsidRPr="0001046B">
        <w:rPr>
          <w:rFonts w:ascii="Arial" w:hAnsi="Arial" w:cs="Arial"/>
          <w:b/>
          <w:sz w:val="20"/>
          <w:szCs w:val="20"/>
        </w:rPr>
        <w:t>ORGANIZACIÓN</w:t>
      </w:r>
    </w:p>
    <w:p w:rsidR="00582106" w:rsidRPr="0001046B" w:rsidRDefault="00582106" w:rsidP="00582106">
      <w:pPr>
        <w:spacing w:line="276" w:lineRule="auto"/>
        <w:jc w:val="both"/>
        <w:rPr>
          <w:rFonts w:ascii="Arial" w:hAnsi="Arial" w:cs="Arial"/>
          <w:bCs/>
          <w:sz w:val="20"/>
          <w:szCs w:val="20"/>
          <w:lang w:val="es-MX"/>
        </w:rPr>
      </w:pPr>
    </w:p>
    <w:p w:rsidR="00582106" w:rsidRPr="0001046B" w:rsidRDefault="00582106" w:rsidP="00582106">
      <w:pPr>
        <w:spacing w:line="276" w:lineRule="auto"/>
        <w:jc w:val="both"/>
        <w:rPr>
          <w:rFonts w:ascii="Arial" w:hAnsi="Arial" w:cs="Arial"/>
          <w:bCs/>
          <w:sz w:val="20"/>
          <w:szCs w:val="20"/>
          <w:lang w:val="es-MX"/>
        </w:rPr>
      </w:pPr>
      <w:r w:rsidRPr="0001046B">
        <w:rPr>
          <w:rFonts w:ascii="Arial" w:hAnsi="Arial" w:cs="Arial"/>
          <w:bCs/>
          <w:sz w:val="20"/>
          <w:szCs w:val="20"/>
          <w:lang w:val="es-MX"/>
        </w:rPr>
        <w:t>Con respecto a la Organización Documental</w:t>
      </w:r>
      <w:r w:rsidRPr="0001046B">
        <w:rPr>
          <w:rFonts w:ascii="Arial" w:hAnsi="Arial" w:cs="Arial"/>
          <w:bCs/>
          <w:i/>
          <w:sz w:val="20"/>
          <w:szCs w:val="20"/>
          <w:lang w:val="es-MX"/>
        </w:rPr>
        <w:t xml:space="preserve"> “</w:t>
      </w:r>
      <w:r w:rsidRPr="0001046B">
        <w:rPr>
          <w:rFonts w:ascii="Arial" w:eastAsiaTheme="minorHAnsi" w:hAnsi="Arial" w:cs="Arial"/>
          <w:i/>
          <w:color w:val="000000"/>
          <w:sz w:val="20"/>
          <w:szCs w:val="20"/>
          <w:lang w:val="es-CO" w:eastAsia="en-US"/>
        </w:rPr>
        <w:t>Conjunto de operaciones técnicas para declarar el documento en el sistema de gestión documental, clasificarlo, ubicarlo en el nivel adecuado, ordenarlo y describirlo adecuadamente”</w:t>
      </w:r>
      <w:r w:rsidRPr="0001046B">
        <w:rPr>
          <w:rFonts w:ascii="Arial" w:eastAsiaTheme="minorHAnsi" w:hAnsi="Arial" w:cs="Arial"/>
          <w:color w:val="000000"/>
          <w:sz w:val="20"/>
          <w:szCs w:val="20"/>
          <w:lang w:val="es-CO" w:eastAsia="en-US"/>
        </w:rPr>
        <w:t>, l</w:t>
      </w:r>
      <w:r w:rsidRPr="0001046B">
        <w:rPr>
          <w:rFonts w:ascii="Arial" w:hAnsi="Arial" w:cs="Arial"/>
          <w:bCs/>
          <w:sz w:val="20"/>
          <w:szCs w:val="20"/>
          <w:lang w:val="es-MX"/>
        </w:rPr>
        <w:t>as principales observaciones frente a este ítem son las siguientes:</w:t>
      </w:r>
    </w:p>
    <w:p w:rsidR="00582106" w:rsidRPr="0001046B" w:rsidRDefault="00582106" w:rsidP="00582106">
      <w:pPr>
        <w:spacing w:line="276" w:lineRule="auto"/>
        <w:jc w:val="both"/>
        <w:rPr>
          <w:rFonts w:ascii="Arial" w:hAnsi="Arial" w:cs="Arial"/>
          <w:bCs/>
          <w:sz w:val="20"/>
          <w:szCs w:val="20"/>
          <w:lang w:val="es-MX"/>
        </w:rPr>
      </w:pPr>
    </w:p>
    <w:p w:rsidR="00582106" w:rsidRDefault="00582106" w:rsidP="00582106">
      <w:pPr>
        <w:spacing w:line="276" w:lineRule="auto"/>
        <w:jc w:val="both"/>
        <w:rPr>
          <w:rFonts w:ascii="Arial" w:hAnsi="Arial" w:cs="Arial"/>
          <w:bCs/>
          <w:sz w:val="20"/>
          <w:szCs w:val="20"/>
          <w:highlight w:val="yellow"/>
          <w:lang w:val="es-MX"/>
        </w:rPr>
      </w:pPr>
      <w:r w:rsidRPr="0001046B">
        <w:rPr>
          <w:rFonts w:ascii="Arial" w:hAnsi="Arial" w:cs="Arial"/>
          <w:bCs/>
          <w:sz w:val="20"/>
          <w:szCs w:val="20"/>
          <w:lang w:val="es-MX"/>
        </w:rPr>
        <w:t>Con respecto al recurso humano en cada una de las Secretarias se</w:t>
      </w:r>
      <w:r>
        <w:rPr>
          <w:rFonts w:ascii="Arial" w:hAnsi="Arial" w:cs="Arial"/>
          <w:bCs/>
          <w:sz w:val="20"/>
          <w:szCs w:val="20"/>
          <w:lang w:val="es-MX"/>
        </w:rPr>
        <w:t xml:space="preserve"> </w:t>
      </w:r>
      <w:proofErr w:type="gramStart"/>
      <w:r>
        <w:rPr>
          <w:rFonts w:ascii="Arial" w:hAnsi="Arial" w:cs="Arial"/>
          <w:bCs/>
          <w:sz w:val="20"/>
          <w:szCs w:val="20"/>
          <w:lang w:val="es-MX"/>
        </w:rPr>
        <w:t xml:space="preserve">evaluó </w:t>
      </w:r>
      <w:r w:rsidRPr="0001046B">
        <w:rPr>
          <w:rFonts w:ascii="Arial" w:hAnsi="Arial" w:cs="Arial"/>
          <w:bCs/>
          <w:sz w:val="20"/>
          <w:szCs w:val="20"/>
          <w:lang w:val="es-MX"/>
        </w:rPr>
        <w:t xml:space="preserve"> este</w:t>
      </w:r>
      <w:proofErr w:type="gramEnd"/>
      <w:r w:rsidRPr="0001046B">
        <w:rPr>
          <w:rFonts w:ascii="Arial" w:hAnsi="Arial" w:cs="Arial"/>
          <w:bCs/>
          <w:sz w:val="20"/>
          <w:szCs w:val="20"/>
          <w:lang w:val="es-MX"/>
        </w:rPr>
        <w:t xml:space="preserve"> ítem, pero en términos generales lo que se presenta a </w:t>
      </w:r>
      <w:r w:rsidRPr="00AC6504">
        <w:rPr>
          <w:rFonts w:ascii="Arial" w:hAnsi="Arial" w:cs="Arial"/>
          <w:bCs/>
          <w:sz w:val="20"/>
          <w:szCs w:val="20"/>
          <w:lang w:val="es-MX"/>
        </w:rPr>
        <w:t>nivel de Entidad es que no cuenta con profesionales en Gestión Documental, con excepción de la Secretaria General (Gestión documental) que tiene una profesional en Archivística quien es la jefe de Archivo Central y Biblioteca y la encargada brindar  asesoría a la Entidad.</w:t>
      </w:r>
    </w:p>
    <w:p w:rsidR="00582106" w:rsidRPr="0001046B" w:rsidRDefault="00582106" w:rsidP="00582106">
      <w:pPr>
        <w:spacing w:line="276" w:lineRule="auto"/>
        <w:jc w:val="both"/>
        <w:rPr>
          <w:rFonts w:ascii="Arial" w:hAnsi="Arial" w:cs="Arial"/>
          <w:bCs/>
          <w:sz w:val="20"/>
          <w:szCs w:val="20"/>
          <w:highlight w:val="yellow"/>
          <w:lang w:val="es-MX"/>
        </w:rPr>
      </w:pPr>
    </w:p>
    <w:p w:rsidR="00582106" w:rsidRPr="0001046B" w:rsidRDefault="00582106" w:rsidP="00582106">
      <w:pPr>
        <w:spacing w:line="276" w:lineRule="auto"/>
        <w:jc w:val="both"/>
        <w:rPr>
          <w:rFonts w:ascii="Arial" w:hAnsi="Arial" w:cs="Arial"/>
          <w:bCs/>
          <w:sz w:val="20"/>
          <w:szCs w:val="20"/>
          <w:lang w:val="es-MX"/>
        </w:rPr>
      </w:pPr>
      <w:r w:rsidRPr="0001046B">
        <w:rPr>
          <w:rFonts w:ascii="Arial" w:hAnsi="Arial" w:cs="Arial"/>
          <w:bCs/>
          <w:sz w:val="20"/>
          <w:szCs w:val="20"/>
          <w:lang w:val="es-MX"/>
        </w:rPr>
        <w:t xml:space="preserve">La Gobernación cuenta con los siguientes procedimientos, guías y formatos para la administración de los archivos de gestión de la Entidad: </w:t>
      </w:r>
    </w:p>
    <w:p w:rsidR="00582106" w:rsidRPr="0001046B" w:rsidRDefault="00582106" w:rsidP="00582106">
      <w:pPr>
        <w:spacing w:line="276" w:lineRule="auto"/>
        <w:jc w:val="both"/>
        <w:rPr>
          <w:rFonts w:ascii="Arial" w:hAnsi="Arial" w:cs="Arial"/>
          <w:bCs/>
          <w:sz w:val="20"/>
          <w:szCs w:val="20"/>
          <w:lang w:val="es-MX"/>
        </w:rPr>
      </w:pPr>
    </w:p>
    <w:p w:rsidR="00582106" w:rsidRPr="0001046B" w:rsidRDefault="00582106" w:rsidP="00582106">
      <w:pPr>
        <w:pStyle w:val="Prrafodelista"/>
        <w:numPr>
          <w:ilvl w:val="0"/>
          <w:numId w:val="3"/>
        </w:numPr>
        <w:spacing w:line="276" w:lineRule="auto"/>
        <w:jc w:val="both"/>
        <w:rPr>
          <w:rStyle w:val="texcontenido"/>
          <w:rFonts w:ascii="Arial" w:hAnsi="Arial" w:cs="Arial"/>
          <w:sz w:val="20"/>
          <w:szCs w:val="20"/>
        </w:rPr>
      </w:pPr>
      <w:r w:rsidRPr="0001046B">
        <w:rPr>
          <w:rFonts w:ascii="Arial" w:hAnsi="Arial" w:cs="Arial"/>
          <w:sz w:val="20"/>
          <w:szCs w:val="20"/>
          <w:lang w:val="es-CO" w:eastAsia="es-CO"/>
        </w:rPr>
        <w:t xml:space="preserve">A-GD-PR-005. </w:t>
      </w:r>
      <w:r w:rsidRPr="0001046B">
        <w:rPr>
          <w:rStyle w:val="texcontenido"/>
          <w:rFonts w:ascii="Arial" w:hAnsi="Arial" w:cs="Arial"/>
          <w:sz w:val="20"/>
          <w:szCs w:val="20"/>
        </w:rPr>
        <w:t xml:space="preserve">Procedimiento para la administración de archivos de gestión. </w:t>
      </w:r>
    </w:p>
    <w:p w:rsidR="00582106" w:rsidRPr="0001046B" w:rsidRDefault="00582106" w:rsidP="00582106">
      <w:pPr>
        <w:pStyle w:val="Prrafodelista"/>
        <w:numPr>
          <w:ilvl w:val="0"/>
          <w:numId w:val="3"/>
        </w:numPr>
        <w:spacing w:line="276" w:lineRule="auto"/>
        <w:jc w:val="both"/>
        <w:rPr>
          <w:rFonts w:ascii="Arial" w:hAnsi="Arial" w:cs="Arial"/>
          <w:sz w:val="20"/>
          <w:szCs w:val="20"/>
        </w:rPr>
      </w:pPr>
      <w:r w:rsidRPr="0001046B">
        <w:rPr>
          <w:rFonts w:ascii="Arial" w:hAnsi="Arial" w:cs="Arial"/>
          <w:sz w:val="20"/>
          <w:szCs w:val="20"/>
        </w:rPr>
        <w:t xml:space="preserve">A-GD-GUI-001 "Guía para la organización de los archivos de gestión y transferencias documentales al archivo Central". </w:t>
      </w:r>
    </w:p>
    <w:p w:rsidR="00582106" w:rsidRPr="0001046B" w:rsidRDefault="00582106" w:rsidP="00582106">
      <w:pPr>
        <w:pStyle w:val="Prrafodelista"/>
        <w:numPr>
          <w:ilvl w:val="0"/>
          <w:numId w:val="3"/>
        </w:numPr>
        <w:spacing w:line="276" w:lineRule="auto"/>
        <w:jc w:val="both"/>
        <w:rPr>
          <w:rFonts w:ascii="Arial" w:hAnsi="Arial" w:cs="Arial"/>
          <w:bCs/>
          <w:sz w:val="20"/>
          <w:szCs w:val="20"/>
          <w:lang w:val="es-CO"/>
        </w:rPr>
      </w:pPr>
      <w:r w:rsidRPr="0001046B">
        <w:rPr>
          <w:rFonts w:ascii="Arial" w:hAnsi="Arial" w:cs="Arial"/>
          <w:bCs/>
          <w:sz w:val="20"/>
          <w:szCs w:val="20"/>
          <w:lang w:val="es-CO"/>
        </w:rPr>
        <w:t xml:space="preserve">A-GD-FR – 003. Formato Único Inventario Documental - FUID. </w:t>
      </w:r>
    </w:p>
    <w:p w:rsidR="00582106" w:rsidRPr="0001046B" w:rsidRDefault="00582106" w:rsidP="00582106">
      <w:pPr>
        <w:pStyle w:val="Prrafodelista"/>
        <w:numPr>
          <w:ilvl w:val="0"/>
          <w:numId w:val="3"/>
        </w:numPr>
        <w:spacing w:line="276" w:lineRule="auto"/>
        <w:jc w:val="both"/>
        <w:rPr>
          <w:rFonts w:ascii="Arial" w:hAnsi="Arial" w:cs="Arial"/>
          <w:bCs/>
          <w:sz w:val="20"/>
          <w:szCs w:val="20"/>
          <w:lang w:val="es-MX"/>
        </w:rPr>
      </w:pPr>
      <w:r w:rsidRPr="0001046B">
        <w:rPr>
          <w:rFonts w:ascii="Arial" w:hAnsi="Arial" w:cs="Arial"/>
          <w:bCs/>
          <w:sz w:val="20"/>
          <w:szCs w:val="20"/>
          <w:lang w:val="es-CO"/>
        </w:rPr>
        <w:t xml:space="preserve">A-GD-FR – 010. </w:t>
      </w:r>
      <w:r w:rsidRPr="0001046B">
        <w:rPr>
          <w:rFonts w:ascii="Arial" w:hAnsi="Arial" w:cs="Arial"/>
          <w:bCs/>
          <w:sz w:val="20"/>
          <w:szCs w:val="20"/>
          <w:lang w:val="es-MX"/>
        </w:rPr>
        <w:t xml:space="preserve">Control Préstamo Interno de documentos archivos de gestión. </w:t>
      </w:r>
    </w:p>
    <w:p w:rsidR="00582106" w:rsidRPr="0001046B" w:rsidRDefault="00582106" w:rsidP="00582106">
      <w:pPr>
        <w:spacing w:line="276" w:lineRule="auto"/>
        <w:jc w:val="both"/>
        <w:rPr>
          <w:rFonts w:ascii="Arial" w:hAnsi="Arial" w:cs="Arial"/>
          <w:sz w:val="20"/>
          <w:szCs w:val="20"/>
        </w:rPr>
      </w:pPr>
    </w:p>
    <w:p w:rsidR="00582106" w:rsidRPr="0001046B" w:rsidRDefault="00582106" w:rsidP="00582106">
      <w:pPr>
        <w:spacing w:line="276" w:lineRule="auto"/>
        <w:jc w:val="both"/>
        <w:rPr>
          <w:rFonts w:ascii="Arial" w:hAnsi="Arial" w:cs="Arial"/>
          <w:bCs/>
          <w:sz w:val="20"/>
          <w:szCs w:val="20"/>
          <w:lang w:val="es-MX"/>
        </w:rPr>
      </w:pPr>
      <w:r w:rsidRPr="0001046B">
        <w:rPr>
          <w:rFonts w:ascii="Arial" w:hAnsi="Arial" w:cs="Arial"/>
          <w:bCs/>
          <w:sz w:val="20"/>
          <w:szCs w:val="20"/>
          <w:lang w:val="es-MX"/>
        </w:rPr>
        <w:t xml:space="preserve">Para la organización de los Archivos de Gestión se sigue el principio de procedencia y de orden original; en cuanto a la organización física en la mayoría de los casos, se realiza una debida identificación de las series, subseries y/o asuntos documentales desde el momento de la producción documental, hasta el traslado de la documentación a archivo central; en su mayoría las oficinas productoras diligencian el FUID y se realiza la foliación a las unidades documentales. </w:t>
      </w:r>
    </w:p>
    <w:p w:rsidR="00582106" w:rsidRDefault="00582106" w:rsidP="00582106">
      <w:pPr>
        <w:spacing w:line="276" w:lineRule="auto"/>
        <w:jc w:val="both"/>
        <w:rPr>
          <w:rFonts w:ascii="Arial" w:hAnsi="Arial" w:cs="Arial"/>
          <w:bCs/>
          <w:sz w:val="20"/>
          <w:szCs w:val="20"/>
          <w:lang w:val="es-MX"/>
        </w:rPr>
      </w:pPr>
      <w:r w:rsidRPr="0001046B">
        <w:rPr>
          <w:rFonts w:ascii="Arial" w:hAnsi="Arial" w:cs="Arial"/>
          <w:bCs/>
          <w:sz w:val="20"/>
          <w:szCs w:val="20"/>
          <w:lang w:val="es-MX"/>
        </w:rPr>
        <w:t xml:space="preserve">De igual manera, se observó, que en la mayoría de los casos, no se cuenta con el mobiliario suficiente para el volumen documental que manejan las oficinas y las oficinas que cuentan con mobiliario no cumplen con las especificaciones técnicas para la conservación y preservación de los documentos e información. </w:t>
      </w:r>
    </w:p>
    <w:p w:rsidR="00BC0F48" w:rsidRPr="0001046B" w:rsidRDefault="00BC0F48" w:rsidP="00582106">
      <w:pPr>
        <w:spacing w:line="276" w:lineRule="auto"/>
        <w:jc w:val="both"/>
        <w:rPr>
          <w:rFonts w:ascii="Arial" w:hAnsi="Arial" w:cs="Arial"/>
          <w:bCs/>
          <w:sz w:val="20"/>
          <w:szCs w:val="20"/>
          <w:lang w:val="es-MX"/>
        </w:rPr>
      </w:pPr>
    </w:p>
    <w:p w:rsidR="00582106" w:rsidRPr="0001046B" w:rsidRDefault="00582106" w:rsidP="00582106">
      <w:pPr>
        <w:spacing w:line="276" w:lineRule="auto"/>
        <w:jc w:val="both"/>
        <w:rPr>
          <w:rFonts w:ascii="Arial" w:hAnsi="Arial" w:cs="Arial"/>
          <w:bCs/>
          <w:sz w:val="20"/>
          <w:szCs w:val="20"/>
          <w:highlight w:val="yellow"/>
          <w:lang w:val="es-MX"/>
        </w:rPr>
      </w:pPr>
    </w:p>
    <w:p w:rsidR="00582106" w:rsidRPr="009B594D" w:rsidRDefault="00582106" w:rsidP="00582106">
      <w:pPr>
        <w:pStyle w:val="Encabezado"/>
        <w:numPr>
          <w:ilvl w:val="1"/>
          <w:numId w:val="26"/>
        </w:numPr>
        <w:tabs>
          <w:tab w:val="left" w:pos="2160"/>
        </w:tabs>
        <w:spacing w:line="276" w:lineRule="auto"/>
        <w:jc w:val="both"/>
        <w:rPr>
          <w:rFonts w:ascii="Arial" w:hAnsi="Arial" w:cs="Arial"/>
          <w:b/>
          <w:sz w:val="20"/>
          <w:szCs w:val="20"/>
        </w:rPr>
      </w:pPr>
      <w:r w:rsidRPr="009B594D">
        <w:rPr>
          <w:rFonts w:ascii="Arial" w:hAnsi="Arial" w:cs="Arial"/>
          <w:b/>
          <w:sz w:val="20"/>
          <w:szCs w:val="20"/>
        </w:rPr>
        <w:t>Clasificación, Ordenación y Descripción</w:t>
      </w:r>
    </w:p>
    <w:p w:rsidR="00582106" w:rsidRPr="0001046B" w:rsidRDefault="00582106" w:rsidP="00582106">
      <w:pPr>
        <w:spacing w:line="276" w:lineRule="auto"/>
        <w:ind w:left="1440"/>
        <w:jc w:val="both"/>
        <w:rPr>
          <w:rFonts w:ascii="Arial" w:hAnsi="Arial" w:cs="Arial"/>
          <w:bCs/>
          <w:sz w:val="20"/>
          <w:szCs w:val="20"/>
          <w:lang w:val="es-MX"/>
        </w:rPr>
      </w:pPr>
    </w:p>
    <w:p w:rsidR="00582106" w:rsidRPr="00AC6504" w:rsidRDefault="00582106" w:rsidP="00582106">
      <w:pPr>
        <w:spacing w:after="120" w:line="276" w:lineRule="auto"/>
        <w:jc w:val="both"/>
        <w:rPr>
          <w:rFonts w:ascii="Arial" w:hAnsi="Arial" w:cs="Arial"/>
          <w:bCs/>
          <w:color w:val="000000"/>
          <w:sz w:val="20"/>
          <w:szCs w:val="20"/>
          <w:lang w:val="es-MX"/>
        </w:rPr>
      </w:pPr>
      <w:r w:rsidRPr="0001046B">
        <w:rPr>
          <w:rFonts w:ascii="Arial" w:hAnsi="Arial" w:cs="Arial"/>
          <w:bCs/>
          <w:color w:val="000000"/>
          <w:sz w:val="20"/>
          <w:szCs w:val="20"/>
          <w:lang w:val="es-MX"/>
        </w:rPr>
        <w:t xml:space="preserve">Para la Clasificación Documental la Entidad cuenta con el Cuadro de Clasificación Documental - CCD (mecanismos técnicos y administrativos para la agrupación documental de acuerdo a la estructura orgánica y funcional), </w:t>
      </w:r>
      <w:r w:rsidRPr="00AC6504">
        <w:rPr>
          <w:rFonts w:ascii="Arial" w:hAnsi="Arial" w:cs="Arial"/>
          <w:bCs/>
          <w:color w:val="000000"/>
          <w:sz w:val="20"/>
          <w:szCs w:val="20"/>
          <w:lang w:val="es-MX"/>
        </w:rPr>
        <w:t xml:space="preserve">este instrumento archivístico es acorde a la última actualización y aprobación de las TRD que se llevó a cabo en el año y que está vigente. </w:t>
      </w:r>
    </w:p>
    <w:p w:rsidR="00582106" w:rsidRPr="0001046B" w:rsidRDefault="00582106" w:rsidP="00582106">
      <w:pPr>
        <w:pStyle w:val="Encabezado"/>
        <w:tabs>
          <w:tab w:val="left" w:pos="2160"/>
        </w:tabs>
        <w:spacing w:line="276" w:lineRule="auto"/>
        <w:jc w:val="both"/>
        <w:rPr>
          <w:rFonts w:ascii="Arial" w:hAnsi="Arial" w:cs="Arial"/>
          <w:sz w:val="20"/>
          <w:szCs w:val="20"/>
          <w:lang w:val="es-MX"/>
        </w:rPr>
      </w:pPr>
      <w:r w:rsidRPr="0001046B">
        <w:rPr>
          <w:rFonts w:ascii="Arial" w:hAnsi="Arial" w:cs="Arial"/>
          <w:sz w:val="20"/>
          <w:szCs w:val="20"/>
          <w:lang w:val="es-MX"/>
        </w:rPr>
        <w:t xml:space="preserve">En lo que corresponde a la Ordenación Documental la Entidad aplica el Orden Original (orden que conservan dentro de una serie de acuerdo a como se dieron los documentos) y Orden de Procedencia (ubicar correctamente el documento según la función que lo genera). </w:t>
      </w:r>
    </w:p>
    <w:p w:rsidR="00582106" w:rsidRPr="0001046B" w:rsidRDefault="00582106" w:rsidP="00582106">
      <w:pPr>
        <w:pStyle w:val="Encabezado"/>
        <w:tabs>
          <w:tab w:val="left" w:pos="2160"/>
        </w:tabs>
        <w:spacing w:line="276" w:lineRule="auto"/>
        <w:jc w:val="both"/>
        <w:rPr>
          <w:rFonts w:ascii="Arial" w:hAnsi="Arial" w:cs="Arial"/>
          <w:sz w:val="20"/>
          <w:szCs w:val="20"/>
          <w:lang w:val="es-MX"/>
        </w:rPr>
      </w:pPr>
    </w:p>
    <w:p w:rsidR="00582106" w:rsidRPr="0001046B" w:rsidRDefault="00582106" w:rsidP="00582106">
      <w:pPr>
        <w:spacing w:line="276" w:lineRule="auto"/>
        <w:jc w:val="both"/>
        <w:rPr>
          <w:rFonts w:ascii="Arial" w:hAnsi="Arial" w:cs="Arial"/>
          <w:bCs/>
          <w:sz w:val="20"/>
          <w:szCs w:val="20"/>
          <w:lang w:val="es-CO"/>
        </w:rPr>
      </w:pPr>
      <w:r w:rsidRPr="0001046B">
        <w:rPr>
          <w:rFonts w:ascii="Arial" w:hAnsi="Arial" w:cs="Arial"/>
          <w:sz w:val="20"/>
          <w:szCs w:val="20"/>
          <w:lang w:val="es-MX"/>
        </w:rPr>
        <w:t xml:space="preserve">Con respecto a la Descripción Documental la Entidad cuenta con </w:t>
      </w:r>
      <w:r w:rsidRPr="0001046B">
        <w:rPr>
          <w:rFonts w:ascii="Arial" w:hAnsi="Arial" w:cs="Arial"/>
          <w:bCs/>
          <w:sz w:val="20"/>
          <w:szCs w:val="20"/>
          <w:lang w:val="es-CO"/>
        </w:rPr>
        <w:t xml:space="preserve">A-GD-FR – 003. Formato Único Inventario Documental – FUID, el uso de este facilitan la identificación, localización y recuperación de los documentos. </w:t>
      </w:r>
    </w:p>
    <w:p w:rsidR="00582106" w:rsidRPr="0001046B" w:rsidRDefault="00582106" w:rsidP="00582106">
      <w:pPr>
        <w:spacing w:line="276" w:lineRule="auto"/>
        <w:jc w:val="both"/>
        <w:rPr>
          <w:rFonts w:ascii="Arial" w:hAnsi="Arial" w:cs="Arial"/>
          <w:bCs/>
          <w:sz w:val="20"/>
          <w:szCs w:val="20"/>
          <w:lang w:val="es-CO"/>
        </w:rPr>
      </w:pPr>
    </w:p>
    <w:p w:rsidR="00582106" w:rsidRDefault="00582106" w:rsidP="00582106">
      <w:pPr>
        <w:spacing w:line="276" w:lineRule="auto"/>
        <w:jc w:val="both"/>
        <w:rPr>
          <w:rFonts w:ascii="Arial" w:hAnsi="Arial" w:cs="Arial"/>
          <w:bCs/>
          <w:sz w:val="20"/>
          <w:szCs w:val="20"/>
          <w:lang w:val="es-CO"/>
        </w:rPr>
      </w:pPr>
      <w:r w:rsidRPr="00215EA0">
        <w:rPr>
          <w:rFonts w:ascii="Arial" w:hAnsi="Arial" w:cs="Arial"/>
          <w:bCs/>
          <w:sz w:val="20"/>
          <w:szCs w:val="20"/>
          <w:lang w:val="es-CO"/>
        </w:rPr>
        <w:t>En lo que respecta al Sistema de Información MERCURIO 6.0, la Gobernación cuenta con un instructivo “</w:t>
      </w:r>
      <w:r w:rsidRPr="00215EA0">
        <w:rPr>
          <w:rFonts w:ascii="Arial" w:hAnsi="Arial" w:cs="Arial"/>
          <w:sz w:val="20"/>
          <w:szCs w:val="20"/>
          <w:lang w:val="es-MX"/>
        </w:rPr>
        <w:t xml:space="preserve">Manual del Usuario Mercurio Web 6.0” donde se estipula el funcionamiento de la herramienta tecnológica para el manejo del </w:t>
      </w:r>
      <w:r w:rsidRPr="00215EA0">
        <w:rPr>
          <w:rFonts w:ascii="Arial" w:hAnsi="Arial" w:cs="Arial"/>
          <w:bCs/>
          <w:sz w:val="20"/>
          <w:szCs w:val="20"/>
          <w:lang w:val="es-CO"/>
        </w:rPr>
        <w:t xml:space="preserve">documento electrónico. </w:t>
      </w:r>
    </w:p>
    <w:p w:rsidR="00E23D47" w:rsidRDefault="00E23D47" w:rsidP="00582106">
      <w:pPr>
        <w:spacing w:line="276" w:lineRule="auto"/>
        <w:jc w:val="both"/>
        <w:rPr>
          <w:rFonts w:ascii="Arial" w:hAnsi="Arial" w:cs="Arial"/>
          <w:bCs/>
          <w:sz w:val="20"/>
          <w:szCs w:val="20"/>
          <w:lang w:val="es-CO"/>
        </w:rPr>
      </w:pPr>
    </w:p>
    <w:p w:rsidR="00582106" w:rsidRPr="0001046B" w:rsidRDefault="00582106" w:rsidP="00582106">
      <w:pPr>
        <w:pStyle w:val="Encabezado"/>
        <w:numPr>
          <w:ilvl w:val="1"/>
          <w:numId w:val="26"/>
        </w:numPr>
        <w:tabs>
          <w:tab w:val="left" w:pos="2160"/>
        </w:tabs>
        <w:spacing w:line="276" w:lineRule="auto"/>
        <w:jc w:val="both"/>
        <w:rPr>
          <w:rFonts w:ascii="Arial" w:hAnsi="Arial" w:cs="Arial"/>
          <w:b/>
          <w:sz w:val="20"/>
          <w:szCs w:val="20"/>
        </w:rPr>
      </w:pPr>
      <w:r w:rsidRPr="0001046B">
        <w:rPr>
          <w:rFonts w:ascii="Arial" w:hAnsi="Arial" w:cs="Arial"/>
          <w:b/>
          <w:sz w:val="20"/>
          <w:szCs w:val="20"/>
        </w:rPr>
        <w:t>TRANSFERENCIAS</w:t>
      </w:r>
    </w:p>
    <w:p w:rsidR="00582106" w:rsidRPr="0001046B" w:rsidRDefault="00582106" w:rsidP="00582106">
      <w:pPr>
        <w:autoSpaceDE w:val="0"/>
        <w:autoSpaceDN w:val="0"/>
        <w:adjustRightInd w:val="0"/>
        <w:spacing w:line="276" w:lineRule="auto"/>
        <w:jc w:val="both"/>
        <w:rPr>
          <w:rFonts w:ascii="Arial" w:eastAsiaTheme="minorHAnsi" w:hAnsi="Arial" w:cs="Arial"/>
          <w:color w:val="000000"/>
          <w:sz w:val="20"/>
          <w:szCs w:val="20"/>
          <w:lang w:val="es-CO" w:eastAsia="en-US"/>
        </w:rPr>
      </w:pPr>
    </w:p>
    <w:p w:rsidR="00582106" w:rsidRPr="0001046B" w:rsidRDefault="00582106" w:rsidP="00582106">
      <w:pPr>
        <w:autoSpaceDE w:val="0"/>
        <w:autoSpaceDN w:val="0"/>
        <w:adjustRightInd w:val="0"/>
        <w:spacing w:line="276" w:lineRule="auto"/>
        <w:jc w:val="both"/>
        <w:rPr>
          <w:rFonts w:ascii="Arial" w:eastAsiaTheme="minorHAnsi" w:hAnsi="Arial" w:cs="Arial"/>
          <w:color w:val="000000"/>
          <w:sz w:val="20"/>
          <w:szCs w:val="20"/>
          <w:lang w:val="es-CO" w:eastAsia="en-US"/>
        </w:rPr>
      </w:pPr>
      <w:r w:rsidRPr="0001046B">
        <w:rPr>
          <w:rFonts w:ascii="Arial" w:eastAsiaTheme="minorHAnsi" w:hAnsi="Arial" w:cs="Arial"/>
          <w:color w:val="000000"/>
          <w:sz w:val="20"/>
          <w:szCs w:val="20"/>
          <w:lang w:val="es-CO" w:eastAsia="en-US"/>
        </w:rPr>
        <w:t xml:space="preserve">Las transferencias documentales </w:t>
      </w:r>
      <w:r w:rsidRPr="0001046B">
        <w:rPr>
          <w:rFonts w:ascii="Arial" w:eastAsiaTheme="minorHAnsi" w:hAnsi="Arial" w:cs="Arial"/>
          <w:i/>
          <w:color w:val="000000"/>
          <w:sz w:val="20"/>
          <w:szCs w:val="20"/>
          <w:lang w:val="es-CO" w:eastAsia="en-US"/>
        </w:rPr>
        <w:t xml:space="preserve">“Conjunto de operaciones adoptadas por la entidad para transferir los documentos durante las fases de archivo, verificando la estructura, la validación del formato de generación, la migración, refreshing, emulación o conversión, los metadatos técnicos de formato, los metadatos de preservación y los metadatos descriptivos” </w:t>
      </w:r>
      <w:r w:rsidRPr="0001046B">
        <w:rPr>
          <w:rFonts w:ascii="Arial" w:eastAsiaTheme="minorHAnsi" w:hAnsi="Arial" w:cs="Arial"/>
          <w:color w:val="000000"/>
          <w:sz w:val="20"/>
          <w:szCs w:val="20"/>
          <w:lang w:val="es-CO" w:eastAsia="en-US"/>
        </w:rPr>
        <w:t xml:space="preserve">en la Gobernación. </w:t>
      </w:r>
    </w:p>
    <w:p w:rsidR="00582106" w:rsidRPr="0001046B" w:rsidRDefault="00582106" w:rsidP="00582106">
      <w:pPr>
        <w:autoSpaceDE w:val="0"/>
        <w:autoSpaceDN w:val="0"/>
        <w:adjustRightInd w:val="0"/>
        <w:spacing w:line="276" w:lineRule="auto"/>
        <w:jc w:val="both"/>
        <w:rPr>
          <w:rFonts w:ascii="Arial" w:eastAsiaTheme="minorHAnsi" w:hAnsi="Arial" w:cs="Arial"/>
          <w:color w:val="000000"/>
          <w:sz w:val="20"/>
          <w:szCs w:val="20"/>
          <w:lang w:val="es-CO" w:eastAsia="en-US"/>
        </w:rPr>
      </w:pPr>
    </w:p>
    <w:p w:rsidR="00582106" w:rsidRPr="0001046B" w:rsidRDefault="00582106" w:rsidP="00582106">
      <w:pPr>
        <w:autoSpaceDE w:val="0"/>
        <w:autoSpaceDN w:val="0"/>
        <w:adjustRightInd w:val="0"/>
        <w:spacing w:line="276" w:lineRule="auto"/>
        <w:jc w:val="both"/>
        <w:rPr>
          <w:rFonts w:ascii="Arial" w:eastAsiaTheme="minorHAnsi" w:hAnsi="Arial" w:cs="Arial"/>
          <w:color w:val="000000"/>
          <w:sz w:val="20"/>
          <w:szCs w:val="20"/>
          <w:lang w:val="es-CO" w:eastAsia="en-US"/>
        </w:rPr>
      </w:pPr>
      <w:r w:rsidRPr="0001046B">
        <w:rPr>
          <w:rFonts w:ascii="Arial" w:eastAsiaTheme="minorHAnsi" w:hAnsi="Arial" w:cs="Arial"/>
          <w:color w:val="000000"/>
          <w:sz w:val="20"/>
          <w:szCs w:val="20"/>
          <w:lang w:val="es-CO" w:eastAsia="en-US"/>
        </w:rPr>
        <w:t>En lo que respecta al documento físico el procedimiento para las transferencias se lleva de la siguiente manera</w:t>
      </w:r>
      <w:r>
        <w:rPr>
          <w:rStyle w:val="Refdenotaalpie"/>
          <w:rFonts w:ascii="Arial" w:eastAsiaTheme="minorHAnsi" w:hAnsi="Arial" w:cs="Arial"/>
          <w:color w:val="000000"/>
          <w:sz w:val="20"/>
          <w:szCs w:val="20"/>
          <w:lang w:val="es-CO" w:eastAsia="en-US"/>
        </w:rPr>
        <w:footnoteReference w:id="16"/>
      </w:r>
      <w:r w:rsidRPr="0001046B">
        <w:rPr>
          <w:rFonts w:ascii="Arial" w:eastAsiaTheme="minorHAnsi" w:hAnsi="Arial" w:cs="Arial"/>
          <w:color w:val="000000"/>
          <w:sz w:val="20"/>
          <w:szCs w:val="20"/>
          <w:lang w:val="es-CO" w:eastAsia="en-US"/>
        </w:rPr>
        <w:t xml:space="preserve">: </w:t>
      </w:r>
    </w:p>
    <w:p w:rsidR="00582106" w:rsidRPr="0001046B" w:rsidRDefault="00582106" w:rsidP="00582106">
      <w:pPr>
        <w:autoSpaceDE w:val="0"/>
        <w:autoSpaceDN w:val="0"/>
        <w:adjustRightInd w:val="0"/>
        <w:spacing w:line="276" w:lineRule="auto"/>
        <w:jc w:val="both"/>
        <w:rPr>
          <w:rFonts w:ascii="Arial" w:eastAsiaTheme="minorHAnsi" w:hAnsi="Arial" w:cs="Arial"/>
          <w:color w:val="000000"/>
          <w:sz w:val="20"/>
          <w:szCs w:val="20"/>
          <w:lang w:val="es-CO" w:eastAsia="en-US"/>
        </w:rPr>
      </w:pPr>
    </w:p>
    <w:p w:rsidR="00582106" w:rsidRPr="0001046B" w:rsidRDefault="00582106" w:rsidP="00582106">
      <w:pPr>
        <w:pStyle w:val="Prrafodelista"/>
        <w:numPr>
          <w:ilvl w:val="0"/>
          <w:numId w:val="7"/>
        </w:numPr>
        <w:autoSpaceDE w:val="0"/>
        <w:autoSpaceDN w:val="0"/>
        <w:adjustRightInd w:val="0"/>
        <w:spacing w:line="360" w:lineRule="auto"/>
        <w:jc w:val="both"/>
        <w:rPr>
          <w:rFonts w:ascii="Arial" w:eastAsiaTheme="minorHAnsi" w:hAnsi="Arial" w:cs="Arial"/>
          <w:sz w:val="20"/>
          <w:szCs w:val="20"/>
          <w:lang w:val="es-CO" w:eastAsia="en-US"/>
        </w:rPr>
      </w:pPr>
      <w:r w:rsidRPr="0001046B">
        <w:rPr>
          <w:rFonts w:ascii="Arial" w:eastAsiaTheme="minorHAnsi" w:hAnsi="Arial" w:cs="Arial"/>
          <w:sz w:val="20"/>
          <w:szCs w:val="20"/>
          <w:lang w:val="es-CO" w:eastAsia="en-US"/>
        </w:rPr>
        <w:t xml:space="preserve">Inicia con el envío del cronograma trimestral de visitas y asesorías documentales y el cronograma trimestral transferencias documentales, esta actividad la realiza la Coordinadora del Archivo Central. </w:t>
      </w:r>
    </w:p>
    <w:p w:rsidR="00582106" w:rsidRPr="0001046B" w:rsidRDefault="00582106" w:rsidP="00582106">
      <w:pPr>
        <w:pStyle w:val="Prrafodelista"/>
        <w:numPr>
          <w:ilvl w:val="0"/>
          <w:numId w:val="7"/>
        </w:numPr>
        <w:tabs>
          <w:tab w:val="left" w:pos="2160"/>
        </w:tabs>
        <w:autoSpaceDE w:val="0"/>
        <w:autoSpaceDN w:val="0"/>
        <w:adjustRightInd w:val="0"/>
        <w:spacing w:line="360" w:lineRule="auto"/>
        <w:jc w:val="both"/>
        <w:rPr>
          <w:rFonts w:ascii="Arial" w:hAnsi="Arial" w:cs="Arial"/>
          <w:b/>
          <w:sz w:val="20"/>
          <w:szCs w:val="20"/>
        </w:rPr>
      </w:pPr>
      <w:r>
        <w:rPr>
          <w:rFonts w:ascii="Arial" w:eastAsiaTheme="minorHAnsi" w:hAnsi="Arial" w:cs="Arial"/>
          <w:sz w:val="20"/>
          <w:szCs w:val="20"/>
          <w:lang w:val="es-CO" w:eastAsia="en-US"/>
        </w:rPr>
        <w:t xml:space="preserve">Continua </w:t>
      </w:r>
      <w:r w:rsidRPr="0001046B">
        <w:rPr>
          <w:rFonts w:ascii="Arial" w:eastAsiaTheme="minorHAnsi" w:hAnsi="Arial" w:cs="Arial"/>
          <w:sz w:val="20"/>
          <w:szCs w:val="20"/>
          <w:lang w:val="es-CO" w:eastAsia="en-US"/>
        </w:rPr>
        <w:t xml:space="preserve"> con una verificación de cumplimiento de los requisitos para la transferencia de acuerdo a las TRD, la </w:t>
      </w:r>
      <w:r w:rsidRPr="0001046B">
        <w:rPr>
          <w:rFonts w:ascii="Arial" w:hAnsi="Arial" w:cs="Arial"/>
          <w:sz w:val="20"/>
          <w:szCs w:val="20"/>
        </w:rPr>
        <w:t xml:space="preserve">guía para la organización de archivos de gestión y transferencias documentales al Archivo Central A- GD-GUI-001 y el diligenciamiento del Formato Único de Inventario Documental. </w:t>
      </w:r>
    </w:p>
    <w:p w:rsidR="00582106" w:rsidRPr="0001046B" w:rsidRDefault="00582106" w:rsidP="00582106">
      <w:pPr>
        <w:pStyle w:val="Prrafodelista"/>
        <w:numPr>
          <w:ilvl w:val="0"/>
          <w:numId w:val="7"/>
        </w:numPr>
        <w:tabs>
          <w:tab w:val="left" w:pos="2160"/>
        </w:tabs>
        <w:autoSpaceDE w:val="0"/>
        <w:autoSpaceDN w:val="0"/>
        <w:adjustRightInd w:val="0"/>
        <w:spacing w:line="360" w:lineRule="auto"/>
        <w:jc w:val="both"/>
        <w:rPr>
          <w:rFonts w:ascii="Arial" w:hAnsi="Arial" w:cs="Arial"/>
          <w:sz w:val="20"/>
          <w:szCs w:val="20"/>
        </w:rPr>
      </w:pPr>
      <w:r w:rsidRPr="0001046B">
        <w:rPr>
          <w:rFonts w:ascii="Arial" w:hAnsi="Arial" w:cs="Arial"/>
          <w:sz w:val="20"/>
          <w:szCs w:val="20"/>
        </w:rPr>
        <w:t xml:space="preserve">Una vez se verifica se procede a la recepción de las unidades de conservación (cajas) y del inventario para registrar la firma de recibido por parte del archivo central. </w:t>
      </w:r>
    </w:p>
    <w:p w:rsidR="00582106" w:rsidRDefault="00582106" w:rsidP="00582106">
      <w:pPr>
        <w:pStyle w:val="Prrafodelista"/>
        <w:numPr>
          <w:ilvl w:val="0"/>
          <w:numId w:val="7"/>
        </w:numPr>
        <w:tabs>
          <w:tab w:val="left" w:pos="2160"/>
        </w:tabs>
        <w:autoSpaceDE w:val="0"/>
        <w:autoSpaceDN w:val="0"/>
        <w:adjustRightInd w:val="0"/>
        <w:spacing w:line="360" w:lineRule="auto"/>
        <w:jc w:val="both"/>
        <w:rPr>
          <w:rFonts w:ascii="Arial" w:hAnsi="Arial" w:cs="Arial"/>
          <w:sz w:val="20"/>
          <w:szCs w:val="20"/>
        </w:rPr>
      </w:pPr>
      <w:r w:rsidRPr="0001046B">
        <w:rPr>
          <w:rFonts w:ascii="Arial" w:hAnsi="Arial" w:cs="Arial"/>
          <w:sz w:val="20"/>
          <w:szCs w:val="20"/>
        </w:rPr>
        <w:t xml:space="preserve">Y por último se ubican las unidades de conservación en la estantería y se le asigna número topográfico. </w:t>
      </w:r>
    </w:p>
    <w:p w:rsidR="00582106" w:rsidRPr="0001046B" w:rsidRDefault="00582106" w:rsidP="00582106">
      <w:pPr>
        <w:pStyle w:val="Prrafodelista"/>
        <w:tabs>
          <w:tab w:val="left" w:pos="2160"/>
        </w:tabs>
        <w:autoSpaceDE w:val="0"/>
        <w:autoSpaceDN w:val="0"/>
        <w:adjustRightInd w:val="0"/>
        <w:spacing w:line="276" w:lineRule="auto"/>
        <w:jc w:val="both"/>
        <w:rPr>
          <w:rFonts w:ascii="Arial" w:hAnsi="Arial" w:cs="Arial"/>
          <w:sz w:val="20"/>
          <w:szCs w:val="20"/>
        </w:rPr>
      </w:pPr>
    </w:p>
    <w:p w:rsidR="00582106" w:rsidRDefault="00582106" w:rsidP="00582106">
      <w:pPr>
        <w:tabs>
          <w:tab w:val="left" w:pos="2160"/>
        </w:tabs>
        <w:autoSpaceDE w:val="0"/>
        <w:autoSpaceDN w:val="0"/>
        <w:adjustRightInd w:val="0"/>
        <w:spacing w:line="276" w:lineRule="auto"/>
        <w:jc w:val="both"/>
        <w:rPr>
          <w:rFonts w:ascii="Arial" w:hAnsi="Arial" w:cs="Arial"/>
          <w:sz w:val="20"/>
          <w:szCs w:val="20"/>
        </w:rPr>
      </w:pPr>
      <w:r>
        <w:rPr>
          <w:rFonts w:ascii="Arial" w:hAnsi="Arial" w:cs="Arial"/>
          <w:sz w:val="20"/>
          <w:szCs w:val="20"/>
        </w:rPr>
        <w:t xml:space="preserve">Los </w:t>
      </w:r>
      <w:r w:rsidRPr="00215EA0">
        <w:rPr>
          <w:rFonts w:ascii="Arial" w:hAnsi="Arial" w:cs="Arial"/>
          <w:sz w:val="20"/>
          <w:szCs w:val="20"/>
        </w:rPr>
        <w:t>documentos electrónico</w:t>
      </w:r>
      <w:r>
        <w:rPr>
          <w:rFonts w:ascii="Arial" w:hAnsi="Arial" w:cs="Arial"/>
          <w:sz w:val="20"/>
          <w:szCs w:val="20"/>
        </w:rPr>
        <w:t>s</w:t>
      </w:r>
      <w:r w:rsidRPr="00215EA0">
        <w:rPr>
          <w:rFonts w:ascii="Arial" w:hAnsi="Arial" w:cs="Arial"/>
          <w:sz w:val="20"/>
          <w:szCs w:val="20"/>
        </w:rPr>
        <w:t xml:space="preserve"> o </w:t>
      </w:r>
      <w:r>
        <w:rPr>
          <w:rFonts w:ascii="Arial" w:hAnsi="Arial" w:cs="Arial"/>
          <w:sz w:val="20"/>
          <w:szCs w:val="20"/>
        </w:rPr>
        <w:t xml:space="preserve">resultado de una </w:t>
      </w:r>
      <w:r w:rsidRPr="00215EA0">
        <w:rPr>
          <w:rFonts w:ascii="Arial" w:hAnsi="Arial" w:cs="Arial"/>
          <w:sz w:val="20"/>
          <w:szCs w:val="20"/>
        </w:rPr>
        <w:t>digital</w:t>
      </w:r>
      <w:r>
        <w:rPr>
          <w:rFonts w:ascii="Arial" w:hAnsi="Arial" w:cs="Arial"/>
          <w:sz w:val="20"/>
          <w:szCs w:val="20"/>
        </w:rPr>
        <w:t xml:space="preserve">ización en la Gobernación de Cundinamarca </w:t>
      </w:r>
      <w:r w:rsidRPr="00215EA0">
        <w:rPr>
          <w:rFonts w:ascii="Arial" w:hAnsi="Arial" w:cs="Arial"/>
          <w:sz w:val="20"/>
          <w:szCs w:val="20"/>
        </w:rPr>
        <w:t>a la fecha no cuenta</w:t>
      </w:r>
      <w:r>
        <w:rPr>
          <w:rFonts w:ascii="Arial" w:hAnsi="Arial" w:cs="Arial"/>
          <w:sz w:val="20"/>
          <w:szCs w:val="20"/>
        </w:rPr>
        <w:t>n</w:t>
      </w:r>
      <w:r w:rsidRPr="00215EA0">
        <w:rPr>
          <w:rFonts w:ascii="Arial" w:hAnsi="Arial" w:cs="Arial"/>
          <w:sz w:val="20"/>
          <w:szCs w:val="20"/>
        </w:rPr>
        <w:t xml:space="preserve"> con </w:t>
      </w:r>
      <w:r>
        <w:rPr>
          <w:rFonts w:ascii="Arial" w:hAnsi="Arial" w:cs="Arial"/>
          <w:sz w:val="20"/>
          <w:szCs w:val="20"/>
        </w:rPr>
        <w:t>ninguna aplicación de técnica para garantizar su perdurabilidad a través del tiempo según los tiempos de retención en las diferentes fases de archivo según las TRD, de igual forma no cumple con los requisitos de una digitalización certificada</w:t>
      </w:r>
    </w:p>
    <w:p w:rsidR="00582106" w:rsidRDefault="00582106" w:rsidP="00582106">
      <w:pPr>
        <w:tabs>
          <w:tab w:val="left" w:pos="2160"/>
        </w:tabs>
        <w:autoSpaceDE w:val="0"/>
        <w:autoSpaceDN w:val="0"/>
        <w:adjustRightInd w:val="0"/>
        <w:spacing w:line="276" w:lineRule="auto"/>
        <w:jc w:val="both"/>
        <w:rPr>
          <w:rFonts w:ascii="Arial" w:hAnsi="Arial" w:cs="Arial"/>
          <w:sz w:val="20"/>
          <w:szCs w:val="20"/>
        </w:rPr>
      </w:pPr>
    </w:p>
    <w:p w:rsidR="00582106" w:rsidRDefault="00582106" w:rsidP="00582106">
      <w:pPr>
        <w:pStyle w:val="Encabezado"/>
        <w:tabs>
          <w:tab w:val="left" w:pos="2160"/>
        </w:tabs>
        <w:spacing w:line="276" w:lineRule="auto"/>
        <w:jc w:val="both"/>
        <w:rPr>
          <w:rFonts w:ascii="Arial" w:hAnsi="Arial" w:cs="Arial"/>
          <w:b/>
          <w:sz w:val="20"/>
          <w:szCs w:val="20"/>
        </w:rPr>
      </w:pPr>
      <w:r>
        <w:rPr>
          <w:rFonts w:ascii="Arial" w:hAnsi="Arial" w:cs="Arial"/>
          <w:sz w:val="20"/>
          <w:szCs w:val="20"/>
        </w:rPr>
        <w:t xml:space="preserve">A la fecha un 75% de los archivos de gestión cuentan con documentos de fechas extremas entre 1960 y 2013 (Ver </w:t>
      </w:r>
      <w:r w:rsidRPr="008E4444">
        <w:rPr>
          <w:rFonts w:ascii="Arial" w:hAnsi="Arial" w:cs="Arial"/>
          <w:b/>
          <w:sz w:val="20"/>
          <w:szCs w:val="20"/>
        </w:rPr>
        <w:t xml:space="preserve">Tabla Nº 1. Fechas extremas por </w:t>
      </w:r>
      <w:r>
        <w:rPr>
          <w:rFonts w:ascii="Arial" w:hAnsi="Arial" w:cs="Arial"/>
          <w:b/>
          <w:sz w:val="20"/>
          <w:szCs w:val="20"/>
        </w:rPr>
        <w:t>Secretaria</w:t>
      </w:r>
      <w:r w:rsidRPr="008E4444">
        <w:rPr>
          <w:rFonts w:ascii="Arial" w:hAnsi="Arial" w:cs="Arial"/>
          <w:b/>
          <w:sz w:val="20"/>
          <w:szCs w:val="20"/>
        </w:rPr>
        <w:t xml:space="preserve"> y Volumen Documental</w:t>
      </w:r>
      <w:r>
        <w:rPr>
          <w:rFonts w:ascii="Arial" w:hAnsi="Arial" w:cs="Arial"/>
          <w:b/>
          <w:sz w:val="20"/>
          <w:szCs w:val="20"/>
        </w:rPr>
        <w:t xml:space="preserve"> y Tabla Nº 2</w:t>
      </w:r>
      <w:r w:rsidRPr="008E4444">
        <w:rPr>
          <w:rFonts w:ascii="Arial" w:hAnsi="Arial" w:cs="Arial"/>
          <w:b/>
          <w:sz w:val="20"/>
          <w:szCs w:val="20"/>
        </w:rPr>
        <w:t xml:space="preserve">. </w:t>
      </w:r>
      <w:r>
        <w:rPr>
          <w:rFonts w:ascii="Arial" w:hAnsi="Arial" w:cs="Arial"/>
          <w:b/>
          <w:sz w:val="20"/>
          <w:szCs w:val="20"/>
        </w:rPr>
        <w:t>Tabla de documentos pendientes por transferir”</w:t>
      </w:r>
    </w:p>
    <w:p w:rsidR="00582106" w:rsidRDefault="00582106" w:rsidP="00582106">
      <w:pPr>
        <w:pStyle w:val="Encabezado"/>
        <w:tabs>
          <w:tab w:val="left" w:pos="2160"/>
        </w:tabs>
        <w:spacing w:line="276" w:lineRule="auto"/>
        <w:jc w:val="both"/>
        <w:rPr>
          <w:rFonts w:ascii="Arial" w:hAnsi="Arial" w:cs="Arial"/>
          <w:b/>
          <w:sz w:val="20"/>
          <w:szCs w:val="20"/>
        </w:rPr>
      </w:pPr>
    </w:p>
    <w:p w:rsidR="00582106" w:rsidRDefault="00582106" w:rsidP="00582106">
      <w:pPr>
        <w:pStyle w:val="Encabezado"/>
        <w:numPr>
          <w:ilvl w:val="1"/>
          <w:numId w:val="26"/>
        </w:numPr>
        <w:tabs>
          <w:tab w:val="left" w:pos="2160"/>
        </w:tabs>
        <w:spacing w:line="276" w:lineRule="auto"/>
        <w:jc w:val="both"/>
        <w:rPr>
          <w:rFonts w:ascii="Arial" w:hAnsi="Arial" w:cs="Arial"/>
          <w:b/>
          <w:sz w:val="20"/>
          <w:szCs w:val="20"/>
        </w:rPr>
      </w:pPr>
      <w:r w:rsidRPr="0001046B">
        <w:rPr>
          <w:rFonts w:ascii="Arial" w:hAnsi="Arial" w:cs="Arial"/>
          <w:b/>
          <w:sz w:val="20"/>
          <w:szCs w:val="20"/>
        </w:rPr>
        <w:t>DISPOSICIÓN DE DOCUMENTOS</w:t>
      </w:r>
    </w:p>
    <w:p w:rsidR="00582106" w:rsidRPr="0001046B" w:rsidRDefault="00582106" w:rsidP="00582106">
      <w:pPr>
        <w:pStyle w:val="Encabezado"/>
        <w:tabs>
          <w:tab w:val="left" w:pos="2160"/>
        </w:tabs>
        <w:spacing w:line="276" w:lineRule="auto"/>
        <w:ind w:left="1140"/>
        <w:jc w:val="both"/>
        <w:rPr>
          <w:rFonts w:ascii="Arial" w:hAnsi="Arial" w:cs="Arial"/>
          <w:b/>
          <w:sz w:val="20"/>
          <w:szCs w:val="20"/>
        </w:rPr>
      </w:pPr>
    </w:p>
    <w:p w:rsidR="00582106" w:rsidRPr="00AB12A2" w:rsidRDefault="00582106" w:rsidP="00582106">
      <w:pPr>
        <w:pStyle w:val="Encabezado"/>
        <w:tabs>
          <w:tab w:val="left" w:pos="2160"/>
        </w:tabs>
        <w:spacing w:line="276" w:lineRule="auto"/>
        <w:jc w:val="both"/>
        <w:rPr>
          <w:rFonts w:ascii="Arial" w:hAnsi="Arial" w:cs="Arial"/>
          <w:color w:val="000000"/>
          <w:sz w:val="20"/>
          <w:szCs w:val="20"/>
        </w:rPr>
      </w:pPr>
      <w:r w:rsidRPr="00AB12A2">
        <w:rPr>
          <w:rFonts w:ascii="Arial" w:hAnsi="Arial" w:cs="Arial"/>
          <w:sz w:val="20"/>
          <w:szCs w:val="20"/>
          <w:lang w:val="es-ES"/>
        </w:rPr>
        <w:t>La disposición de documentos</w:t>
      </w:r>
      <w:r w:rsidRPr="00AB12A2">
        <w:rPr>
          <w:rFonts w:ascii="Arial" w:hAnsi="Arial" w:cs="Arial"/>
          <w:b/>
          <w:i/>
          <w:sz w:val="20"/>
          <w:szCs w:val="20"/>
          <w:lang w:val="es-ES"/>
        </w:rPr>
        <w:t>“</w:t>
      </w:r>
      <w:r w:rsidRPr="00AB12A2">
        <w:rPr>
          <w:rFonts w:ascii="Arial" w:hAnsi="Arial" w:cs="Arial"/>
          <w:i/>
          <w:color w:val="000000"/>
          <w:sz w:val="20"/>
          <w:szCs w:val="20"/>
        </w:rPr>
        <w:t>Selección de los documentos en cualquier etapa del archivo, con miras a su conservación temporal, permanente o a su eliminación, de acuerdo con lo establecido en las tablas de retención documental o en las tablas de valoración documental”</w:t>
      </w:r>
      <w:r>
        <w:rPr>
          <w:rFonts w:ascii="Arial" w:hAnsi="Arial" w:cs="Arial"/>
          <w:i/>
          <w:color w:val="000000"/>
          <w:sz w:val="20"/>
          <w:szCs w:val="20"/>
        </w:rPr>
        <w:t xml:space="preserve"> </w:t>
      </w:r>
      <w:r w:rsidRPr="00582106">
        <w:rPr>
          <w:rFonts w:ascii="Arial" w:hAnsi="Arial" w:cs="Arial"/>
          <w:color w:val="000000"/>
          <w:sz w:val="20"/>
          <w:szCs w:val="20"/>
        </w:rPr>
        <w:t>en la Entidad,</w:t>
      </w:r>
      <w:r w:rsidRPr="00AB12A2">
        <w:rPr>
          <w:rFonts w:ascii="Arial" w:hAnsi="Arial" w:cs="Arial"/>
          <w:color w:val="000000"/>
          <w:sz w:val="20"/>
          <w:szCs w:val="20"/>
        </w:rPr>
        <w:t xml:space="preserve"> no se está llevando a cabo </w:t>
      </w:r>
      <w:r>
        <w:rPr>
          <w:rFonts w:ascii="Arial" w:hAnsi="Arial" w:cs="Arial"/>
          <w:color w:val="000000"/>
          <w:sz w:val="20"/>
          <w:szCs w:val="20"/>
        </w:rPr>
        <w:t>ni</w:t>
      </w:r>
      <w:r w:rsidRPr="00AB12A2">
        <w:rPr>
          <w:rFonts w:ascii="Arial" w:hAnsi="Arial" w:cs="Arial"/>
          <w:color w:val="000000"/>
          <w:sz w:val="20"/>
          <w:szCs w:val="20"/>
        </w:rPr>
        <w:t xml:space="preserve"> para los documentos físicos </w:t>
      </w:r>
      <w:r>
        <w:rPr>
          <w:rFonts w:ascii="Arial" w:hAnsi="Arial" w:cs="Arial"/>
          <w:color w:val="000000"/>
          <w:sz w:val="20"/>
          <w:szCs w:val="20"/>
        </w:rPr>
        <w:t>ni</w:t>
      </w:r>
      <w:r w:rsidRPr="00AB12A2">
        <w:rPr>
          <w:rFonts w:ascii="Arial" w:hAnsi="Arial" w:cs="Arial"/>
          <w:color w:val="000000"/>
          <w:sz w:val="20"/>
          <w:szCs w:val="20"/>
        </w:rPr>
        <w:t xml:space="preserve"> para los documentos electrónicos o digitales</w:t>
      </w:r>
      <w:r>
        <w:rPr>
          <w:rFonts w:ascii="Arial" w:hAnsi="Arial" w:cs="Arial"/>
          <w:color w:val="000000"/>
          <w:sz w:val="20"/>
          <w:szCs w:val="20"/>
        </w:rPr>
        <w:t>. (Ver ítem 5.9 y 5.9.1)</w:t>
      </w:r>
    </w:p>
    <w:p w:rsidR="00582106" w:rsidRPr="0001046B" w:rsidRDefault="00582106" w:rsidP="00582106">
      <w:pPr>
        <w:autoSpaceDE w:val="0"/>
        <w:autoSpaceDN w:val="0"/>
        <w:adjustRightInd w:val="0"/>
        <w:spacing w:line="276" w:lineRule="auto"/>
        <w:rPr>
          <w:rFonts w:ascii="Arial" w:eastAsiaTheme="minorHAnsi" w:hAnsi="Arial" w:cs="Arial"/>
          <w:color w:val="000000"/>
          <w:sz w:val="20"/>
          <w:szCs w:val="20"/>
          <w:lang w:val="es-CO" w:eastAsia="en-US"/>
        </w:rPr>
      </w:pPr>
    </w:p>
    <w:p w:rsidR="00582106" w:rsidRDefault="00582106" w:rsidP="00582106">
      <w:pPr>
        <w:pStyle w:val="Encabezado"/>
        <w:numPr>
          <w:ilvl w:val="1"/>
          <w:numId w:val="26"/>
        </w:numPr>
        <w:tabs>
          <w:tab w:val="left" w:pos="2160"/>
        </w:tabs>
        <w:spacing w:line="276" w:lineRule="auto"/>
        <w:jc w:val="both"/>
        <w:rPr>
          <w:rFonts w:ascii="Arial" w:hAnsi="Arial" w:cs="Arial"/>
          <w:b/>
          <w:sz w:val="20"/>
          <w:szCs w:val="20"/>
        </w:rPr>
      </w:pPr>
      <w:r w:rsidRPr="0001046B">
        <w:rPr>
          <w:rFonts w:ascii="Arial" w:hAnsi="Arial" w:cs="Arial"/>
          <w:b/>
          <w:sz w:val="20"/>
          <w:szCs w:val="20"/>
        </w:rPr>
        <w:t>PRESERVACIÓN A LARGO PLAZO</w:t>
      </w:r>
    </w:p>
    <w:p w:rsidR="00582106" w:rsidRDefault="00582106" w:rsidP="00582106">
      <w:pPr>
        <w:autoSpaceDE w:val="0"/>
        <w:autoSpaceDN w:val="0"/>
        <w:adjustRightInd w:val="0"/>
        <w:spacing w:line="276" w:lineRule="auto"/>
        <w:jc w:val="both"/>
        <w:rPr>
          <w:rFonts w:ascii="Arial" w:hAnsi="Arial" w:cs="Arial"/>
          <w:b/>
          <w:sz w:val="20"/>
          <w:szCs w:val="20"/>
        </w:rPr>
      </w:pPr>
    </w:p>
    <w:p w:rsidR="00582106" w:rsidRDefault="00582106" w:rsidP="00582106">
      <w:pPr>
        <w:autoSpaceDE w:val="0"/>
        <w:autoSpaceDN w:val="0"/>
        <w:adjustRightInd w:val="0"/>
        <w:spacing w:line="276" w:lineRule="auto"/>
        <w:jc w:val="both"/>
        <w:rPr>
          <w:rFonts w:ascii="Arial" w:hAnsi="Arial" w:cs="Arial"/>
          <w:sz w:val="20"/>
          <w:szCs w:val="20"/>
        </w:rPr>
      </w:pPr>
      <w:r w:rsidRPr="00FB36B4">
        <w:rPr>
          <w:rFonts w:ascii="Arial" w:hAnsi="Arial" w:cs="Arial"/>
          <w:sz w:val="20"/>
          <w:szCs w:val="20"/>
        </w:rPr>
        <w:t>Con respecto a este proceso Preservación a largo plazo “</w:t>
      </w:r>
      <w:r w:rsidRPr="00FB36B4">
        <w:rPr>
          <w:rFonts w:ascii="Arial" w:eastAsiaTheme="minorHAnsi" w:hAnsi="Arial" w:cs="Arial"/>
          <w:i/>
          <w:color w:val="000000"/>
          <w:sz w:val="20"/>
          <w:szCs w:val="20"/>
          <w:lang w:val="es-CO" w:eastAsia="en-US"/>
        </w:rPr>
        <w:t>Conjunto de acciones y estándares aplicados a los documentos durante su gestión para garantizar su preservación en el tiempo, independientemente de su medio y forma de registro o almacenamiento</w:t>
      </w:r>
      <w:r>
        <w:rPr>
          <w:rFonts w:ascii="Arial" w:eastAsiaTheme="minorHAnsi" w:hAnsi="Arial" w:cs="Arial"/>
          <w:i/>
          <w:color w:val="000000"/>
          <w:sz w:val="20"/>
          <w:szCs w:val="20"/>
          <w:lang w:val="es-CO" w:eastAsia="en-US"/>
        </w:rPr>
        <w:t xml:space="preserve">” la Gobernación </w:t>
      </w:r>
      <w:r>
        <w:rPr>
          <w:rFonts w:ascii="Arial" w:hAnsi="Arial" w:cs="Arial"/>
          <w:sz w:val="20"/>
          <w:szCs w:val="20"/>
        </w:rPr>
        <w:t xml:space="preserve">no  realiza migración de información contenida en diferentes medios magnéticos como CD, DVD, Discos Duros que garanticen su conservación en el tiempo y los archivos de gestión no cuentan con las condiciones ambientales que garanticen la información contenida en estos medios de almacenamiento. </w:t>
      </w:r>
    </w:p>
    <w:p w:rsidR="00582106" w:rsidRDefault="00582106" w:rsidP="00582106">
      <w:pPr>
        <w:autoSpaceDE w:val="0"/>
        <w:autoSpaceDN w:val="0"/>
        <w:adjustRightInd w:val="0"/>
        <w:spacing w:line="276" w:lineRule="auto"/>
        <w:jc w:val="both"/>
        <w:rPr>
          <w:rFonts w:ascii="Arial" w:hAnsi="Arial" w:cs="Arial"/>
          <w:sz w:val="20"/>
          <w:szCs w:val="20"/>
        </w:rPr>
      </w:pPr>
    </w:p>
    <w:p w:rsidR="00582106" w:rsidRDefault="00582106" w:rsidP="00582106">
      <w:pPr>
        <w:autoSpaceDE w:val="0"/>
        <w:autoSpaceDN w:val="0"/>
        <w:adjustRightInd w:val="0"/>
        <w:spacing w:line="276" w:lineRule="auto"/>
        <w:jc w:val="both"/>
        <w:rPr>
          <w:rFonts w:ascii="Arial" w:hAnsi="Arial" w:cs="Arial"/>
          <w:sz w:val="20"/>
          <w:szCs w:val="20"/>
        </w:rPr>
      </w:pPr>
      <w:r>
        <w:rPr>
          <w:rFonts w:ascii="Arial" w:hAnsi="Arial" w:cs="Arial"/>
          <w:sz w:val="20"/>
          <w:szCs w:val="20"/>
        </w:rPr>
        <w:t xml:space="preserve">Los depósitos de almacenamiento (archivos de gestión y archivos centrales) no cumplen con lo estipulado con el Acuerdo 049 de 2000, con lo referente a las condiciones ambientales de almacenamiento, ni con el Sistema Integrado de Conservación. Y no se cuenta con mobiliario suficiente para el volumen documental que maneja la Entidad. </w:t>
      </w:r>
    </w:p>
    <w:p w:rsidR="00582106" w:rsidRDefault="00582106" w:rsidP="00582106">
      <w:pPr>
        <w:autoSpaceDE w:val="0"/>
        <w:autoSpaceDN w:val="0"/>
        <w:adjustRightInd w:val="0"/>
        <w:spacing w:line="276" w:lineRule="auto"/>
        <w:jc w:val="both"/>
        <w:rPr>
          <w:rFonts w:ascii="Arial" w:hAnsi="Arial" w:cs="Arial"/>
          <w:sz w:val="20"/>
          <w:szCs w:val="20"/>
        </w:rPr>
      </w:pPr>
    </w:p>
    <w:p w:rsidR="00582106" w:rsidRPr="009B594D" w:rsidRDefault="00582106" w:rsidP="00582106">
      <w:pPr>
        <w:pStyle w:val="Encabezado"/>
        <w:numPr>
          <w:ilvl w:val="1"/>
          <w:numId w:val="26"/>
        </w:numPr>
        <w:tabs>
          <w:tab w:val="left" w:pos="2160"/>
        </w:tabs>
        <w:spacing w:line="276" w:lineRule="auto"/>
        <w:jc w:val="both"/>
        <w:rPr>
          <w:rFonts w:ascii="Arial" w:hAnsi="Arial" w:cs="Arial"/>
          <w:b/>
          <w:sz w:val="20"/>
          <w:szCs w:val="20"/>
        </w:rPr>
      </w:pPr>
      <w:r w:rsidRPr="0001046B">
        <w:rPr>
          <w:rFonts w:ascii="Arial" w:hAnsi="Arial" w:cs="Arial"/>
          <w:b/>
          <w:sz w:val="20"/>
          <w:szCs w:val="20"/>
        </w:rPr>
        <w:t>VALORACIÓN</w:t>
      </w:r>
    </w:p>
    <w:p w:rsidR="00582106" w:rsidRDefault="00582106" w:rsidP="00582106">
      <w:pPr>
        <w:autoSpaceDE w:val="0"/>
        <w:autoSpaceDN w:val="0"/>
        <w:adjustRightInd w:val="0"/>
        <w:spacing w:line="276" w:lineRule="auto"/>
        <w:jc w:val="both"/>
        <w:rPr>
          <w:rFonts w:ascii="Arial" w:hAnsi="Arial" w:cs="Arial"/>
          <w:b/>
          <w:sz w:val="20"/>
          <w:szCs w:val="20"/>
          <w:lang w:val="es-CO"/>
        </w:rPr>
      </w:pPr>
    </w:p>
    <w:p w:rsidR="00582106" w:rsidRDefault="00582106" w:rsidP="00582106">
      <w:pPr>
        <w:autoSpaceDE w:val="0"/>
        <w:autoSpaceDN w:val="0"/>
        <w:adjustRightInd w:val="0"/>
        <w:spacing w:line="276" w:lineRule="auto"/>
        <w:jc w:val="both"/>
        <w:rPr>
          <w:rFonts w:ascii="Arial" w:eastAsiaTheme="minorHAnsi" w:hAnsi="Arial" w:cs="Arial"/>
          <w:color w:val="000000"/>
          <w:sz w:val="20"/>
          <w:szCs w:val="20"/>
          <w:lang w:val="es-CO" w:eastAsia="en-US"/>
        </w:rPr>
      </w:pPr>
      <w:r w:rsidRPr="00393F41">
        <w:rPr>
          <w:rFonts w:ascii="Arial" w:hAnsi="Arial" w:cs="Arial"/>
          <w:sz w:val="20"/>
          <w:szCs w:val="20"/>
          <w:lang w:val="es-CO"/>
        </w:rPr>
        <w:t xml:space="preserve">Lo relacionado con la Valoración Documental </w:t>
      </w:r>
      <w:r w:rsidRPr="00393F41">
        <w:rPr>
          <w:rFonts w:ascii="Arial" w:hAnsi="Arial" w:cs="Arial"/>
          <w:i/>
          <w:sz w:val="20"/>
          <w:szCs w:val="20"/>
          <w:lang w:val="es-CO"/>
        </w:rPr>
        <w:t>“</w:t>
      </w:r>
      <w:r w:rsidRPr="00393F41">
        <w:rPr>
          <w:rFonts w:ascii="Arial" w:eastAsiaTheme="minorHAnsi" w:hAnsi="Arial" w:cs="Arial"/>
          <w:i/>
          <w:color w:val="000000"/>
          <w:sz w:val="20"/>
          <w:szCs w:val="20"/>
          <w:lang w:val="es-CO" w:eastAsia="en-US"/>
        </w:rPr>
        <w:t xml:space="preserve">Proceso permanente y continuo, que inicia desde la planificación de los documentos y por medio del cual se determinan sus valores primarios y secundarios, con el fin de establecer su permanencia en las diferentes fases del archivo y determinar su destino final (eliminación o conservación temporal o </w:t>
      </w:r>
      <w:r>
        <w:rPr>
          <w:rFonts w:ascii="Arial" w:eastAsiaTheme="minorHAnsi" w:hAnsi="Arial" w:cs="Arial"/>
          <w:i/>
          <w:color w:val="000000"/>
          <w:sz w:val="20"/>
          <w:szCs w:val="20"/>
          <w:lang w:val="es-CO" w:eastAsia="en-US"/>
        </w:rPr>
        <w:t xml:space="preserve">definitiva”, </w:t>
      </w:r>
      <w:r w:rsidRPr="009F31FB">
        <w:rPr>
          <w:rFonts w:ascii="Arial" w:eastAsiaTheme="minorHAnsi" w:hAnsi="Arial" w:cs="Arial"/>
          <w:color w:val="000000"/>
          <w:sz w:val="20"/>
          <w:szCs w:val="20"/>
          <w:lang w:val="es-CO" w:eastAsia="en-US"/>
        </w:rPr>
        <w:t xml:space="preserve">la Gobernación a la fecha no ha aplicado las </w:t>
      </w:r>
      <w:r>
        <w:rPr>
          <w:rFonts w:ascii="Arial" w:eastAsiaTheme="minorHAnsi" w:hAnsi="Arial" w:cs="Arial"/>
          <w:color w:val="000000"/>
          <w:sz w:val="20"/>
          <w:szCs w:val="20"/>
          <w:lang w:val="es-CO" w:eastAsia="en-US"/>
        </w:rPr>
        <w:t>TRD, ni las TVD en los archivos centrales.</w:t>
      </w:r>
    </w:p>
    <w:p w:rsidR="00582106" w:rsidRDefault="00582106" w:rsidP="00582106">
      <w:pPr>
        <w:autoSpaceDE w:val="0"/>
        <w:autoSpaceDN w:val="0"/>
        <w:adjustRightInd w:val="0"/>
        <w:spacing w:line="276" w:lineRule="auto"/>
        <w:jc w:val="both"/>
        <w:rPr>
          <w:rFonts w:ascii="Arial" w:eastAsiaTheme="minorHAnsi" w:hAnsi="Arial" w:cs="Arial"/>
          <w:color w:val="000000"/>
          <w:sz w:val="20"/>
          <w:szCs w:val="20"/>
          <w:lang w:val="es-CO" w:eastAsia="en-US"/>
        </w:rPr>
      </w:pPr>
    </w:p>
    <w:p w:rsidR="00582106" w:rsidRDefault="00582106" w:rsidP="00582106">
      <w:pPr>
        <w:pStyle w:val="Encabezado"/>
        <w:numPr>
          <w:ilvl w:val="2"/>
          <w:numId w:val="26"/>
        </w:numPr>
        <w:tabs>
          <w:tab w:val="left" w:pos="2160"/>
        </w:tabs>
        <w:spacing w:line="276" w:lineRule="auto"/>
        <w:jc w:val="both"/>
        <w:rPr>
          <w:rFonts w:ascii="Arial" w:hAnsi="Arial" w:cs="Arial"/>
          <w:b/>
          <w:sz w:val="20"/>
          <w:szCs w:val="20"/>
        </w:rPr>
      </w:pPr>
      <w:r w:rsidRPr="00DF29E7">
        <w:rPr>
          <w:rFonts w:ascii="Arial" w:hAnsi="Arial" w:cs="Arial"/>
          <w:b/>
          <w:sz w:val="20"/>
          <w:szCs w:val="20"/>
        </w:rPr>
        <w:t>Tablas de</w:t>
      </w:r>
      <w:r>
        <w:rPr>
          <w:rFonts w:ascii="Arial" w:hAnsi="Arial" w:cs="Arial"/>
          <w:b/>
          <w:sz w:val="20"/>
          <w:szCs w:val="20"/>
        </w:rPr>
        <w:t xml:space="preserve"> Valoración</w:t>
      </w:r>
      <w:r w:rsidRPr="00DF29E7">
        <w:rPr>
          <w:rFonts w:ascii="Arial" w:hAnsi="Arial" w:cs="Arial"/>
          <w:b/>
          <w:sz w:val="20"/>
          <w:szCs w:val="20"/>
        </w:rPr>
        <w:t xml:space="preserve"> Documental</w:t>
      </w:r>
      <w:r>
        <w:rPr>
          <w:rFonts w:ascii="Arial" w:hAnsi="Arial" w:cs="Arial"/>
          <w:b/>
          <w:sz w:val="20"/>
          <w:szCs w:val="20"/>
        </w:rPr>
        <w:t>.</w:t>
      </w:r>
    </w:p>
    <w:p w:rsidR="00582106" w:rsidRDefault="00582106" w:rsidP="00582106">
      <w:pPr>
        <w:pStyle w:val="Encabezado"/>
        <w:tabs>
          <w:tab w:val="left" w:pos="2160"/>
        </w:tabs>
        <w:spacing w:line="276" w:lineRule="auto"/>
        <w:jc w:val="both"/>
        <w:rPr>
          <w:rFonts w:ascii="Arial" w:hAnsi="Arial" w:cs="Arial"/>
          <w:b/>
          <w:sz w:val="20"/>
          <w:szCs w:val="20"/>
        </w:rPr>
      </w:pPr>
    </w:p>
    <w:p w:rsidR="00582106" w:rsidRDefault="00582106" w:rsidP="00582106">
      <w:pPr>
        <w:pStyle w:val="Encabezado"/>
        <w:tabs>
          <w:tab w:val="left" w:pos="2160"/>
        </w:tabs>
        <w:spacing w:line="276" w:lineRule="auto"/>
        <w:jc w:val="both"/>
        <w:rPr>
          <w:rFonts w:ascii="Arial" w:hAnsi="Arial" w:cs="Arial"/>
          <w:b/>
          <w:sz w:val="20"/>
          <w:szCs w:val="20"/>
        </w:rPr>
      </w:pPr>
      <w:r w:rsidRPr="00E12A8B">
        <w:rPr>
          <w:rFonts w:ascii="Arial" w:hAnsi="Arial" w:cs="Arial"/>
          <w:sz w:val="20"/>
          <w:szCs w:val="20"/>
        </w:rPr>
        <w:t xml:space="preserve">Actualmente las tablas de retención </w:t>
      </w:r>
      <w:r>
        <w:rPr>
          <w:rFonts w:ascii="Arial" w:hAnsi="Arial" w:cs="Arial"/>
          <w:sz w:val="20"/>
          <w:szCs w:val="20"/>
        </w:rPr>
        <w:t xml:space="preserve">documental vigentes están aprobadas bajo la </w:t>
      </w:r>
      <w:r w:rsidRPr="00AE277A">
        <w:rPr>
          <w:rFonts w:ascii="Arial" w:hAnsi="Arial" w:cs="Arial"/>
          <w:sz w:val="20"/>
          <w:szCs w:val="20"/>
        </w:rPr>
        <w:t>Resolución 417 de 2012</w:t>
      </w:r>
      <w:r>
        <w:rPr>
          <w:rFonts w:ascii="Arial" w:hAnsi="Arial" w:cs="Arial"/>
          <w:sz w:val="20"/>
          <w:szCs w:val="20"/>
        </w:rPr>
        <w:t>.  Las entidad cuenta con TRD desde 2006 con su respectiva valoración documental que a han sido aplicadas de forma parcial ya que cumplidos los tiempos valorados se tienen pendiente la aplicación de los procedimientos para eliminación y transferencias primarias y el 100% no se ha aplicado para transferencias secundarias.</w:t>
      </w:r>
    </w:p>
    <w:p w:rsidR="00582106" w:rsidRDefault="00582106" w:rsidP="00582106">
      <w:pPr>
        <w:pStyle w:val="Encabezado"/>
        <w:tabs>
          <w:tab w:val="left" w:pos="2160"/>
        </w:tabs>
        <w:spacing w:line="276" w:lineRule="auto"/>
        <w:jc w:val="both"/>
        <w:rPr>
          <w:rFonts w:ascii="Arial" w:hAnsi="Arial" w:cs="Arial"/>
          <w:sz w:val="20"/>
          <w:szCs w:val="20"/>
        </w:rPr>
      </w:pPr>
    </w:p>
    <w:p w:rsidR="00582106" w:rsidRDefault="00582106" w:rsidP="00582106">
      <w:pPr>
        <w:pStyle w:val="Encabezado"/>
        <w:numPr>
          <w:ilvl w:val="2"/>
          <w:numId w:val="26"/>
        </w:numPr>
        <w:tabs>
          <w:tab w:val="left" w:pos="2160"/>
        </w:tabs>
        <w:spacing w:line="276" w:lineRule="auto"/>
        <w:jc w:val="both"/>
        <w:rPr>
          <w:rFonts w:ascii="Arial" w:hAnsi="Arial" w:cs="Arial"/>
          <w:b/>
          <w:sz w:val="20"/>
          <w:szCs w:val="20"/>
        </w:rPr>
      </w:pPr>
      <w:r w:rsidRPr="00DF29E7">
        <w:rPr>
          <w:rFonts w:ascii="Arial" w:hAnsi="Arial" w:cs="Arial"/>
          <w:b/>
          <w:sz w:val="20"/>
          <w:szCs w:val="20"/>
        </w:rPr>
        <w:t xml:space="preserve">Tablas de </w:t>
      </w:r>
      <w:r>
        <w:rPr>
          <w:rFonts w:ascii="Arial" w:hAnsi="Arial" w:cs="Arial"/>
          <w:b/>
          <w:sz w:val="20"/>
          <w:szCs w:val="20"/>
        </w:rPr>
        <w:t xml:space="preserve">Valoración </w:t>
      </w:r>
      <w:r w:rsidRPr="00DF29E7">
        <w:rPr>
          <w:rFonts w:ascii="Arial" w:hAnsi="Arial" w:cs="Arial"/>
          <w:b/>
          <w:sz w:val="20"/>
          <w:szCs w:val="20"/>
        </w:rPr>
        <w:t>Documental</w:t>
      </w:r>
      <w:r>
        <w:rPr>
          <w:rFonts w:ascii="Arial" w:hAnsi="Arial" w:cs="Arial"/>
          <w:b/>
          <w:sz w:val="20"/>
          <w:szCs w:val="20"/>
        </w:rPr>
        <w:t>.</w:t>
      </w:r>
    </w:p>
    <w:p w:rsidR="00582106" w:rsidRDefault="00582106" w:rsidP="00582106">
      <w:pPr>
        <w:pStyle w:val="Encabezado"/>
        <w:tabs>
          <w:tab w:val="left" w:pos="2160"/>
        </w:tabs>
        <w:spacing w:line="276" w:lineRule="auto"/>
        <w:jc w:val="both"/>
        <w:rPr>
          <w:rFonts w:ascii="Arial" w:hAnsi="Arial" w:cs="Arial"/>
          <w:b/>
          <w:sz w:val="20"/>
          <w:szCs w:val="20"/>
        </w:rPr>
      </w:pPr>
    </w:p>
    <w:p w:rsidR="00582106" w:rsidRDefault="00582106" w:rsidP="00582106">
      <w:pPr>
        <w:pStyle w:val="Encabezado"/>
        <w:tabs>
          <w:tab w:val="left" w:pos="2160"/>
        </w:tabs>
        <w:spacing w:line="276" w:lineRule="auto"/>
        <w:jc w:val="both"/>
        <w:rPr>
          <w:rFonts w:ascii="Arial" w:hAnsi="Arial" w:cs="Arial"/>
          <w:sz w:val="20"/>
          <w:szCs w:val="20"/>
        </w:rPr>
      </w:pPr>
      <w:r w:rsidRPr="007C34B2">
        <w:rPr>
          <w:rFonts w:ascii="Arial" w:hAnsi="Arial" w:cs="Arial"/>
          <w:sz w:val="20"/>
          <w:szCs w:val="20"/>
        </w:rPr>
        <w:t xml:space="preserve">Actualmente la Gobernación de Cundinamarca </w:t>
      </w:r>
      <w:r>
        <w:rPr>
          <w:rFonts w:ascii="Arial" w:hAnsi="Arial" w:cs="Arial"/>
          <w:sz w:val="20"/>
          <w:szCs w:val="20"/>
        </w:rPr>
        <w:t>cuenta con un documento “Tablas de Valoración Documental de los fondos del Archivo Central del Departamento de Cundinamarca” en el anexo 6</w:t>
      </w:r>
      <w:r>
        <w:rPr>
          <w:rStyle w:val="Refdenotaalpie"/>
          <w:rFonts w:ascii="Arial" w:hAnsi="Arial" w:cs="Arial"/>
          <w:sz w:val="20"/>
          <w:szCs w:val="20"/>
        </w:rPr>
        <w:footnoteReference w:id="17"/>
      </w:r>
      <w:r>
        <w:rPr>
          <w:rFonts w:ascii="Arial" w:hAnsi="Arial" w:cs="Arial"/>
          <w:sz w:val="20"/>
          <w:szCs w:val="20"/>
        </w:rPr>
        <w:t>, en el cual se plasma la metodología de elaboración de las TVD y evidencia que esta metodología presento 2 fases:</w:t>
      </w:r>
    </w:p>
    <w:p w:rsidR="00582106" w:rsidRDefault="00582106" w:rsidP="00582106">
      <w:pPr>
        <w:pStyle w:val="Encabezado"/>
        <w:tabs>
          <w:tab w:val="left" w:pos="2160"/>
        </w:tabs>
        <w:spacing w:line="276" w:lineRule="auto"/>
        <w:jc w:val="both"/>
        <w:rPr>
          <w:rFonts w:ascii="Arial" w:hAnsi="Arial" w:cs="Arial"/>
          <w:sz w:val="20"/>
          <w:szCs w:val="20"/>
        </w:rPr>
      </w:pPr>
    </w:p>
    <w:p w:rsidR="00582106" w:rsidRDefault="00582106" w:rsidP="00582106">
      <w:pPr>
        <w:pStyle w:val="Encabezado"/>
        <w:tabs>
          <w:tab w:val="left" w:pos="2160"/>
        </w:tabs>
        <w:spacing w:line="276" w:lineRule="auto"/>
        <w:jc w:val="both"/>
        <w:rPr>
          <w:rFonts w:ascii="Arial" w:hAnsi="Arial" w:cs="Arial"/>
          <w:sz w:val="20"/>
          <w:szCs w:val="20"/>
        </w:rPr>
      </w:pPr>
      <w:r>
        <w:rPr>
          <w:rFonts w:ascii="Arial" w:hAnsi="Arial" w:cs="Arial"/>
          <w:sz w:val="20"/>
          <w:szCs w:val="20"/>
        </w:rPr>
        <w:t>En la primera fase se realiza el cuadro evolutivo de estructuras orgánicas en el cual se explica con mayor profundidad la metodología con la cual fue construida dicha evolución</w:t>
      </w:r>
      <w:r>
        <w:rPr>
          <w:rStyle w:val="Refdenotaalpie"/>
          <w:rFonts w:ascii="Arial" w:hAnsi="Arial" w:cs="Arial"/>
          <w:sz w:val="20"/>
          <w:szCs w:val="20"/>
        </w:rPr>
        <w:footnoteReference w:id="18"/>
      </w:r>
      <w:r>
        <w:rPr>
          <w:rFonts w:ascii="Arial" w:hAnsi="Arial" w:cs="Arial"/>
          <w:sz w:val="20"/>
          <w:szCs w:val="20"/>
        </w:rPr>
        <w:t>.  Documento que no ha podido ser revisado ya que no fue suministrado.</w:t>
      </w:r>
    </w:p>
    <w:p w:rsidR="00582106" w:rsidRDefault="00582106" w:rsidP="00582106">
      <w:pPr>
        <w:pStyle w:val="Encabezado"/>
        <w:tabs>
          <w:tab w:val="left" w:pos="2160"/>
        </w:tabs>
        <w:spacing w:line="276" w:lineRule="auto"/>
        <w:jc w:val="both"/>
        <w:rPr>
          <w:rFonts w:ascii="Arial" w:hAnsi="Arial" w:cs="Arial"/>
          <w:sz w:val="20"/>
          <w:szCs w:val="20"/>
        </w:rPr>
      </w:pPr>
    </w:p>
    <w:p w:rsidR="00582106" w:rsidRDefault="00582106" w:rsidP="00582106">
      <w:pPr>
        <w:pStyle w:val="Encabezado"/>
        <w:tabs>
          <w:tab w:val="left" w:pos="2160"/>
        </w:tabs>
        <w:spacing w:line="276" w:lineRule="auto"/>
        <w:jc w:val="both"/>
        <w:rPr>
          <w:rFonts w:ascii="Arial" w:hAnsi="Arial" w:cs="Arial"/>
          <w:sz w:val="20"/>
          <w:szCs w:val="20"/>
        </w:rPr>
      </w:pPr>
      <w:r>
        <w:rPr>
          <w:rFonts w:ascii="Arial" w:hAnsi="Arial" w:cs="Arial"/>
          <w:sz w:val="20"/>
          <w:szCs w:val="20"/>
        </w:rPr>
        <w:t>En la Segunda Fase que está contenida en el Anexo 6.  “Tablas de Valoración Documental de los fondos del Archivo Central del Departamento de Cundinamarca” de fecha noviembre de 2004 se observa la Tabla de Valoración documental única, que por lo que se puede referir que:</w:t>
      </w:r>
    </w:p>
    <w:p w:rsidR="00582106" w:rsidRDefault="00582106" w:rsidP="00582106">
      <w:pPr>
        <w:pStyle w:val="Encabezado"/>
        <w:tabs>
          <w:tab w:val="left" w:pos="2160"/>
        </w:tabs>
        <w:spacing w:line="276" w:lineRule="auto"/>
        <w:jc w:val="both"/>
        <w:rPr>
          <w:rFonts w:ascii="Arial" w:hAnsi="Arial" w:cs="Arial"/>
          <w:sz w:val="20"/>
          <w:szCs w:val="20"/>
        </w:rPr>
      </w:pPr>
      <w:r>
        <w:rPr>
          <w:rFonts w:ascii="Arial" w:hAnsi="Arial" w:cs="Arial"/>
          <w:sz w:val="20"/>
          <w:szCs w:val="20"/>
        </w:rPr>
        <w:t xml:space="preserve"> </w:t>
      </w:r>
    </w:p>
    <w:p w:rsidR="00582106" w:rsidRDefault="00582106" w:rsidP="00582106">
      <w:pPr>
        <w:pStyle w:val="Encabezado"/>
        <w:numPr>
          <w:ilvl w:val="0"/>
          <w:numId w:val="21"/>
        </w:numPr>
        <w:tabs>
          <w:tab w:val="left" w:pos="2160"/>
        </w:tabs>
        <w:spacing w:line="276" w:lineRule="auto"/>
        <w:jc w:val="both"/>
        <w:rPr>
          <w:rFonts w:ascii="Arial" w:hAnsi="Arial" w:cs="Arial"/>
          <w:sz w:val="20"/>
          <w:szCs w:val="20"/>
        </w:rPr>
      </w:pPr>
      <w:r w:rsidRPr="006361CB">
        <w:rPr>
          <w:rFonts w:ascii="Arial" w:hAnsi="Arial" w:cs="Arial"/>
          <w:sz w:val="20"/>
          <w:szCs w:val="20"/>
        </w:rPr>
        <w:t xml:space="preserve">No se identifican la evolución de estructuras </w:t>
      </w:r>
    </w:p>
    <w:p w:rsidR="00582106" w:rsidRDefault="00582106" w:rsidP="00582106">
      <w:pPr>
        <w:pStyle w:val="Encabezado"/>
        <w:numPr>
          <w:ilvl w:val="0"/>
          <w:numId w:val="21"/>
        </w:numPr>
        <w:tabs>
          <w:tab w:val="left" w:pos="2160"/>
        </w:tabs>
        <w:spacing w:line="276" w:lineRule="auto"/>
        <w:jc w:val="both"/>
        <w:rPr>
          <w:rFonts w:ascii="Arial" w:hAnsi="Arial" w:cs="Arial"/>
          <w:sz w:val="20"/>
          <w:szCs w:val="20"/>
        </w:rPr>
      </w:pPr>
      <w:r>
        <w:rPr>
          <w:rFonts w:ascii="Arial" w:hAnsi="Arial" w:cs="Arial"/>
          <w:sz w:val="20"/>
          <w:szCs w:val="20"/>
        </w:rPr>
        <w:t>El formato de TVD no evidencia evolución de estructuras</w:t>
      </w:r>
    </w:p>
    <w:p w:rsidR="00582106" w:rsidRDefault="00582106" w:rsidP="00582106">
      <w:pPr>
        <w:pStyle w:val="Encabezado"/>
        <w:tabs>
          <w:tab w:val="left" w:pos="2160"/>
        </w:tabs>
        <w:spacing w:line="276" w:lineRule="auto"/>
        <w:jc w:val="both"/>
        <w:rPr>
          <w:rFonts w:ascii="Arial" w:hAnsi="Arial" w:cs="Arial"/>
          <w:sz w:val="20"/>
          <w:szCs w:val="20"/>
        </w:rPr>
      </w:pPr>
    </w:p>
    <w:p w:rsidR="00582106" w:rsidRDefault="00582106" w:rsidP="00582106">
      <w:pPr>
        <w:pStyle w:val="Default0"/>
        <w:jc w:val="both"/>
        <w:rPr>
          <w:sz w:val="20"/>
          <w:szCs w:val="20"/>
        </w:rPr>
      </w:pPr>
      <w:r>
        <w:rPr>
          <w:sz w:val="20"/>
          <w:szCs w:val="20"/>
        </w:rPr>
        <w:t xml:space="preserve">Es por lo anterior y teniendo en cuenta el Acuerdo 002 de enero 13 de 2004 </w:t>
      </w:r>
      <w:proofErr w:type="gramStart"/>
      <w:r>
        <w:rPr>
          <w:sz w:val="20"/>
          <w:szCs w:val="20"/>
        </w:rPr>
        <w:t>“</w:t>
      </w:r>
      <w:r w:rsidRPr="003D4D29">
        <w:t xml:space="preserve"> </w:t>
      </w:r>
      <w:r w:rsidRPr="003D4D29">
        <w:rPr>
          <w:bCs/>
          <w:sz w:val="20"/>
          <w:szCs w:val="20"/>
        </w:rPr>
        <w:t>Por</w:t>
      </w:r>
      <w:proofErr w:type="gramEnd"/>
      <w:r w:rsidRPr="003D4D29">
        <w:rPr>
          <w:bCs/>
          <w:sz w:val="20"/>
          <w:szCs w:val="20"/>
        </w:rPr>
        <w:t xml:space="preserve"> el cual se establecen los lineamientos básicos para la organización</w:t>
      </w:r>
      <w:r>
        <w:rPr>
          <w:b/>
          <w:bCs/>
        </w:rPr>
        <w:t xml:space="preserve">” </w:t>
      </w:r>
      <w:r>
        <w:rPr>
          <w:sz w:val="20"/>
          <w:szCs w:val="20"/>
        </w:rPr>
        <w:t>que al no poder identificar estos requisitos esenciales en las TVD, al momento de ser aplicados al archivo central no son adecuados ya que su valoración y disposición es general y en términos de ordenación se debe determinar el principio de procedencia y orden original actividad que debe ser cumplida basándose en las estructuras evolutivas.</w:t>
      </w:r>
    </w:p>
    <w:p w:rsidR="00582106" w:rsidRDefault="00582106" w:rsidP="00582106">
      <w:pPr>
        <w:pStyle w:val="Encabezado"/>
        <w:tabs>
          <w:tab w:val="left" w:pos="2160"/>
        </w:tabs>
        <w:spacing w:line="276" w:lineRule="auto"/>
        <w:jc w:val="both"/>
        <w:rPr>
          <w:rFonts w:ascii="Arial" w:hAnsi="Arial" w:cs="Arial"/>
          <w:sz w:val="20"/>
          <w:szCs w:val="20"/>
        </w:rPr>
      </w:pPr>
    </w:p>
    <w:p w:rsidR="00582106" w:rsidRPr="006361CB" w:rsidRDefault="00582106" w:rsidP="00582106">
      <w:pPr>
        <w:pStyle w:val="Encabezado"/>
        <w:tabs>
          <w:tab w:val="left" w:pos="2160"/>
        </w:tabs>
        <w:spacing w:line="276" w:lineRule="auto"/>
        <w:jc w:val="both"/>
        <w:rPr>
          <w:rFonts w:ascii="Arial" w:hAnsi="Arial" w:cs="Arial"/>
          <w:sz w:val="20"/>
          <w:szCs w:val="20"/>
        </w:rPr>
      </w:pPr>
      <w:r>
        <w:rPr>
          <w:rFonts w:ascii="Arial" w:hAnsi="Arial" w:cs="Arial"/>
          <w:sz w:val="20"/>
          <w:szCs w:val="20"/>
        </w:rPr>
        <w:t xml:space="preserve">Se hace necesario conocer el documento completo en todas sus fases, que evidencia todo el proceso de elaboración, por tanto esta interpretación de las TVD, queda sujeta una nueva observación una vez se cuente con todos los documentos relacionados con este proceso. </w:t>
      </w:r>
    </w:p>
    <w:p w:rsidR="00415D8C" w:rsidRPr="007C34B2" w:rsidRDefault="00415D8C" w:rsidP="007C34B2">
      <w:pPr>
        <w:pStyle w:val="Encabezado"/>
        <w:tabs>
          <w:tab w:val="left" w:pos="2160"/>
        </w:tabs>
        <w:spacing w:line="276" w:lineRule="auto"/>
        <w:jc w:val="both"/>
        <w:rPr>
          <w:rFonts w:ascii="Arial" w:hAnsi="Arial" w:cs="Arial"/>
          <w:sz w:val="20"/>
          <w:szCs w:val="20"/>
        </w:rPr>
      </w:pPr>
    </w:p>
    <w:p w:rsidR="00E00545" w:rsidRDefault="00E00545" w:rsidP="00E12A8B">
      <w:pPr>
        <w:pStyle w:val="Encabezado"/>
        <w:tabs>
          <w:tab w:val="left" w:pos="2160"/>
        </w:tabs>
        <w:spacing w:line="276" w:lineRule="auto"/>
        <w:jc w:val="both"/>
        <w:rPr>
          <w:rFonts w:ascii="Arial" w:hAnsi="Arial" w:cs="Arial"/>
          <w:sz w:val="20"/>
          <w:szCs w:val="20"/>
        </w:rPr>
      </w:pPr>
    </w:p>
    <w:p w:rsidR="00E00545" w:rsidRPr="00E12A8B" w:rsidRDefault="00E00545" w:rsidP="00E12A8B">
      <w:pPr>
        <w:pStyle w:val="Encabezado"/>
        <w:tabs>
          <w:tab w:val="left" w:pos="2160"/>
        </w:tabs>
        <w:spacing w:line="276" w:lineRule="auto"/>
        <w:jc w:val="both"/>
        <w:rPr>
          <w:rFonts w:ascii="Arial" w:hAnsi="Arial" w:cs="Arial"/>
          <w:sz w:val="20"/>
          <w:szCs w:val="20"/>
        </w:rPr>
      </w:pPr>
    </w:p>
    <w:p w:rsidR="00DF29E7" w:rsidRDefault="00DF29E7" w:rsidP="00DF29E7">
      <w:pPr>
        <w:pStyle w:val="Encabezado"/>
        <w:tabs>
          <w:tab w:val="left" w:pos="2160"/>
        </w:tabs>
        <w:spacing w:line="276" w:lineRule="auto"/>
        <w:ind w:left="1140"/>
        <w:jc w:val="both"/>
        <w:rPr>
          <w:rFonts w:ascii="Arial" w:hAnsi="Arial" w:cs="Arial"/>
          <w:b/>
          <w:sz w:val="20"/>
          <w:szCs w:val="20"/>
        </w:rPr>
      </w:pPr>
    </w:p>
    <w:p w:rsidR="0089122D" w:rsidRDefault="0089122D" w:rsidP="00DF29E7">
      <w:pPr>
        <w:pStyle w:val="Encabezado"/>
        <w:tabs>
          <w:tab w:val="left" w:pos="2160"/>
        </w:tabs>
        <w:spacing w:line="276" w:lineRule="auto"/>
        <w:ind w:left="1140"/>
        <w:jc w:val="both"/>
        <w:rPr>
          <w:rFonts w:ascii="Arial" w:hAnsi="Arial" w:cs="Arial"/>
          <w:b/>
          <w:sz w:val="20"/>
          <w:szCs w:val="20"/>
        </w:rPr>
      </w:pPr>
    </w:p>
    <w:p w:rsidR="0089122D" w:rsidRDefault="0089122D" w:rsidP="00DF29E7">
      <w:pPr>
        <w:pStyle w:val="Encabezado"/>
        <w:tabs>
          <w:tab w:val="left" w:pos="2160"/>
        </w:tabs>
        <w:spacing w:line="276" w:lineRule="auto"/>
        <w:ind w:left="1140"/>
        <w:jc w:val="both"/>
        <w:rPr>
          <w:rFonts w:ascii="Arial" w:hAnsi="Arial" w:cs="Arial"/>
          <w:b/>
          <w:sz w:val="20"/>
          <w:szCs w:val="20"/>
        </w:rPr>
      </w:pPr>
    </w:p>
    <w:p w:rsidR="0089122D" w:rsidRDefault="0089122D" w:rsidP="00DF29E7">
      <w:pPr>
        <w:pStyle w:val="Encabezado"/>
        <w:tabs>
          <w:tab w:val="left" w:pos="2160"/>
        </w:tabs>
        <w:spacing w:line="276" w:lineRule="auto"/>
        <w:ind w:left="1140"/>
        <w:jc w:val="both"/>
        <w:rPr>
          <w:rFonts w:ascii="Arial" w:hAnsi="Arial" w:cs="Arial"/>
          <w:b/>
          <w:sz w:val="20"/>
          <w:szCs w:val="20"/>
        </w:rPr>
      </w:pPr>
    </w:p>
    <w:p w:rsidR="00DF29E7" w:rsidRPr="00DF29E7" w:rsidRDefault="00DF29E7" w:rsidP="00DF29E7">
      <w:pPr>
        <w:pStyle w:val="Encabezado"/>
        <w:tabs>
          <w:tab w:val="left" w:pos="2160"/>
        </w:tabs>
        <w:spacing w:line="276" w:lineRule="auto"/>
        <w:ind w:left="1140"/>
        <w:jc w:val="both"/>
        <w:rPr>
          <w:rFonts w:ascii="Arial" w:hAnsi="Arial" w:cs="Arial"/>
          <w:b/>
          <w:sz w:val="20"/>
          <w:szCs w:val="20"/>
        </w:rPr>
      </w:pPr>
    </w:p>
    <w:p w:rsidR="009B594D" w:rsidRDefault="009B594D" w:rsidP="009B594D">
      <w:pPr>
        <w:autoSpaceDE w:val="0"/>
        <w:autoSpaceDN w:val="0"/>
        <w:adjustRightInd w:val="0"/>
        <w:spacing w:line="276" w:lineRule="auto"/>
        <w:jc w:val="both"/>
        <w:rPr>
          <w:rFonts w:ascii="Arial" w:eastAsiaTheme="minorHAnsi" w:hAnsi="Arial" w:cs="Arial"/>
          <w:color w:val="000000"/>
          <w:sz w:val="20"/>
          <w:szCs w:val="20"/>
          <w:lang w:val="es-CO" w:eastAsia="en-US"/>
        </w:rPr>
      </w:pPr>
    </w:p>
    <w:p w:rsidR="009B594D" w:rsidRDefault="009B594D" w:rsidP="009B594D">
      <w:pPr>
        <w:autoSpaceDE w:val="0"/>
        <w:autoSpaceDN w:val="0"/>
        <w:adjustRightInd w:val="0"/>
        <w:spacing w:line="276" w:lineRule="auto"/>
        <w:jc w:val="both"/>
        <w:rPr>
          <w:rFonts w:ascii="Arial" w:eastAsiaTheme="minorHAnsi" w:hAnsi="Arial" w:cs="Arial"/>
          <w:color w:val="000000"/>
          <w:sz w:val="20"/>
          <w:szCs w:val="20"/>
          <w:lang w:val="es-CO" w:eastAsia="en-US"/>
        </w:rPr>
      </w:pPr>
    </w:p>
    <w:p w:rsidR="009B594D" w:rsidRDefault="009B594D" w:rsidP="009B594D">
      <w:pPr>
        <w:autoSpaceDE w:val="0"/>
        <w:autoSpaceDN w:val="0"/>
        <w:adjustRightInd w:val="0"/>
        <w:spacing w:line="276" w:lineRule="auto"/>
        <w:jc w:val="both"/>
        <w:rPr>
          <w:rFonts w:ascii="Arial" w:eastAsiaTheme="minorHAnsi" w:hAnsi="Arial" w:cs="Arial"/>
          <w:color w:val="000000"/>
          <w:sz w:val="20"/>
          <w:szCs w:val="20"/>
          <w:lang w:val="es-CO" w:eastAsia="en-US"/>
        </w:rPr>
      </w:pPr>
    </w:p>
    <w:p w:rsidR="009B594D" w:rsidRDefault="009B594D" w:rsidP="009B594D">
      <w:pPr>
        <w:autoSpaceDE w:val="0"/>
        <w:autoSpaceDN w:val="0"/>
        <w:adjustRightInd w:val="0"/>
        <w:spacing w:line="276" w:lineRule="auto"/>
        <w:jc w:val="both"/>
        <w:rPr>
          <w:rFonts w:ascii="Arial" w:eastAsiaTheme="minorHAnsi" w:hAnsi="Arial" w:cs="Arial"/>
          <w:color w:val="000000"/>
          <w:sz w:val="20"/>
          <w:szCs w:val="20"/>
          <w:lang w:val="es-CO" w:eastAsia="en-US"/>
        </w:rPr>
      </w:pPr>
    </w:p>
    <w:p w:rsidR="009B594D" w:rsidRDefault="009B594D" w:rsidP="009B594D">
      <w:pPr>
        <w:autoSpaceDE w:val="0"/>
        <w:autoSpaceDN w:val="0"/>
        <w:adjustRightInd w:val="0"/>
        <w:spacing w:line="276" w:lineRule="auto"/>
        <w:jc w:val="both"/>
        <w:rPr>
          <w:rFonts w:ascii="Arial" w:eastAsiaTheme="minorHAnsi" w:hAnsi="Arial" w:cs="Arial"/>
          <w:color w:val="000000"/>
          <w:sz w:val="20"/>
          <w:szCs w:val="20"/>
          <w:lang w:val="es-CO" w:eastAsia="en-US"/>
        </w:rPr>
      </w:pPr>
    </w:p>
    <w:p w:rsidR="009B594D" w:rsidRDefault="009B594D" w:rsidP="009B594D">
      <w:pPr>
        <w:autoSpaceDE w:val="0"/>
        <w:autoSpaceDN w:val="0"/>
        <w:adjustRightInd w:val="0"/>
        <w:spacing w:line="276" w:lineRule="auto"/>
        <w:jc w:val="both"/>
        <w:rPr>
          <w:rFonts w:ascii="Arial" w:eastAsiaTheme="minorHAnsi" w:hAnsi="Arial" w:cs="Arial"/>
          <w:color w:val="000000"/>
          <w:sz w:val="20"/>
          <w:szCs w:val="20"/>
          <w:lang w:val="es-CO" w:eastAsia="en-US"/>
        </w:rPr>
      </w:pPr>
    </w:p>
    <w:p w:rsidR="00D120CD" w:rsidRPr="00E0022D" w:rsidRDefault="00D120CD" w:rsidP="00E0022D">
      <w:pPr>
        <w:pStyle w:val="Citadestacada"/>
        <w:tabs>
          <w:tab w:val="right" w:pos="7902"/>
        </w:tabs>
        <w:spacing w:line="276" w:lineRule="auto"/>
        <w:jc w:val="right"/>
        <w:rPr>
          <w:rFonts w:ascii="Arial" w:hAnsi="Arial" w:cs="Arial"/>
          <w:color w:val="17365D" w:themeColor="text2" w:themeShade="BF"/>
          <w:sz w:val="28"/>
          <w:szCs w:val="28"/>
        </w:rPr>
      </w:pPr>
      <w:r w:rsidRPr="00E0022D">
        <w:rPr>
          <w:rFonts w:ascii="Arial" w:hAnsi="Arial" w:cs="Arial"/>
          <w:color w:val="17365D" w:themeColor="text2" w:themeShade="BF"/>
          <w:sz w:val="28"/>
          <w:szCs w:val="28"/>
        </w:rPr>
        <w:t xml:space="preserve">CAPITULO VI. </w:t>
      </w:r>
      <w:r w:rsidR="00E0022D">
        <w:rPr>
          <w:rFonts w:ascii="Arial" w:hAnsi="Arial" w:cs="Arial"/>
          <w:color w:val="17365D" w:themeColor="text2" w:themeShade="BF"/>
          <w:sz w:val="28"/>
          <w:szCs w:val="28"/>
        </w:rPr>
        <w:t xml:space="preserve"> MATRIZ DOFA</w:t>
      </w:r>
    </w:p>
    <w:p w:rsidR="00D120CD" w:rsidRPr="0001046B" w:rsidRDefault="00D120CD" w:rsidP="00AE277A">
      <w:pPr>
        <w:pStyle w:val="Encabezado"/>
        <w:tabs>
          <w:tab w:val="left" w:pos="2160"/>
        </w:tabs>
        <w:spacing w:line="276" w:lineRule="auto"/>
        <w:jc w:val="both"/>
        <w:rPr>
          <w:rFonts w:ascii="Arial" w:hAnsi="Arial" w:cs="Arial"/>
          <w:b/>
          <w:sz w:val="20"/>
          <w:szCs w:val="20"/>
        </w:rPr>
      </w:pPr>
    </w:p>
    <w:p w:rsidR="00D120CD" w:rsidRPr="0001046B" w:rsidRDefault="00D120CD" w:rsidP="00AE277A">
      <w:pPr>
        <w:pStyle w:val="Encabezado"/>
        <w:tabs>
          <w:tab w:val="left" w:pos="2160"/>
        </w:tabs>
        <w:spacing w:line="276" w:lineRule="auto"/>
        <w:jc w:val="both"/>
        <w:rPr>
          <w:rFonts w:ascii="Arial" w:hAnsi="Arial" w:cs="Arial"/>
          <w:b/>
          <w:sz w:val="20"/>
          <w:szCs w:val="20"/>
        </w:rPr>
      </w:pPr>
    </w:p>
    <w:p w:rsidR="00D120CD" w:rsidRPr="0001046B" w:rsidRDefault="00D120CD" w:rsidP="00AE277A">
      <w:pPr>
        <w:pStyle w:val="Encabezado"/>
        <w:tabs>
          <w:tab w:val="left" w:pos="2160"/>
        </w:tabs>
        <w:spacing w:line="276" w:lineRule="auto"/>
        <w:jc w:val="both"/>
        <w:rPr>
          <w:rFonts w:ascii="Arial" w:hAnsi="Arial" w:cs="Arial"/>
          <w:b/>
          <w:sz w:val="20"/>
          <w:szCs w:val="20"/>
        </w:rPr>
      </w:pPr>
    </w:p>
    <w:p w:rsidR="00655AB2" w:rsidRDefault="00655AB2"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Default="001F449D" w:rsidP="00AE277A">
      <w:pPr>
        <w:spacing w:line="276" w:lineRule="auto"/>
      </w:pPr>
    </w:p>
    <w:p w:rsidR="001F449D" w:rsidRPr="00E0022D" w:rsidRDefault="001F449D" w:rsidP="001F449D">
      <w:pPr>
        <w:pStyle w:val="Citadestacada"/>
        <w:tabs>
          <w:tab w:val="right" w:pos="7902"/>
        </w:tabs>
        <w:spacing w:line="276" w:lineRule="auto"/>
        <w:jc w:val="right"/>
        <w:rPr>
          <w:rFonts w:ascii="Arial" w:hAnsi="Arial" w:cs="Arial"/>
          <w:color w:val="17365D" w:themeColor="text2" w:themeShade="BF"/>
          <w:sz w:val="28"/>
          <w:szCs w:val="28"/>
        </w:rPr>
      </w:pPr>
      <w:r w:rsidRPr="00E0022D">
        <w:rPr>
          <w:rFonts w:ascii="Arial" w:hAnsi="Arial" w:cs="Arial"/>
          <w:color w:val="17365D" w:themeColor="text2" w:themeShade="BF"/>
          <w:sz w:val="28"/>
          <w:szCs w:val="28"/>
        </w:rPr>
        <w:t>CAPITULO V</w:t>
      </w:r>
      <w:r>
        <w:rPr>
          <w:rFonts w:ascii="Arial" w:hAnsi="Arial" w:cs="Arial"/>
          <w:color w:val="17365D" w:themeColor="text2" w:themeShade="BF"/>
          <w:sz w:val="28"/>
          <w:szCs w:val="28"/>
        </w:rPr>
        <w:t>I</w:t>
      </w:r>
      <w:r w:rsidRPr="00E0022D">
        <w:rPr>
          <w:rFonts w:ascii="Arial" w:hAnsi="Arial" w:cs="Arial"/>
          <w:color w:val="17365D" w:themeColor="text2" w:themeShade="BF"/>
          <w:sz w:val="28"/>
          <w:szCs w:val="28"/>
        </w:rPr>
        <w:t xml:space="preserve">I. </w:t>
      </w:r>
      <w:r>
        <w:rPr>
          <w:rFonts w:ascii="Arial" w:hAnsi="Arial" w:cs="Arial"/>
          <w:color w:val="17365D" w:themeColor="text2" w:themeShade="BF"/>
          <w:sz w:val="28"/>
          <w:szCs w:val="28"/>
        </w:rPr>
        <w:t>ANEXOS</w:t>
      </w:r>
    </w:p>
    <w:tbl>
      <w:tblPr>
        <w:tblW w:w="7418" w:type="dxa"/>
        <w:tblInd w:w="1016" w:type="dxa"/>
        <w:tblCellMar>
          <w:left w:w="70" w:type="dxa"/>
          <w:right w:w="70" w:type="dxa"/>
        </w:tblCellMar>
        <w:tblLook w:val="04A0" w:firstRow="1" w:lastRow="0" w:firstColumn="1" w:lastColumn="0" w:noHBand="0" w:noVBand="1"/>
      </w:tblPr>
      <w:tblGrid>
        <w:gridCol w:w="7418"/>
      </w:tblGrid>
      <w:tr w:rsidR="00CB0447" w:rsidRPr="00CB0447" w:rsidTr="00CB0447">
        <w:trPr>
          <w:trHeight w:val="6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1. Informe Diagnostico Despacho Del Gobernador</w:t>
            </w:r>
          </w:p>
        </w:tc>
      </w:tr>
      <w:tr w:rsidR="00CB0447" w:rsidRPr="00CB0447" w:rsidTr="00CB0447">
        <w:trPr>
          <w:trHeight w:val="6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1. Informe Diagnostico Jefatura De Gabinete</w:t>
            </w:r>
          </w:p>
        </w:tc>
      </w:tr>
      <w:tr w:rsidR="00CB0447" w:rsidRPr="00CB0447" w:rsidTr="00CB0447">
        <w:trPr>
          <w:trHeight w:val="6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1. Informe Diagnostico Secretaria Privada</w:t>
            </w:r>
          </w:p>
        </w:tc>
      </w:tr>
      <w:tr w:rsidR="00CB0447" w:rsidRPr="00CB0447" w:rsidTr="00CB0447">
        <w:trPr>
          <w:trHeight w:val="6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1. Informe Diagnostico Secretaria Especial Para Soacha</w:t>
            </w:r>
          </w:p>
        </w:tc>
      </w:tr>
      <w:tr w:rsidR="00CB0447" w:rsidRPr="00CB0447" w:rsidTr="00CB0447">
        <w:trPr>
          <w:trHeight w:val="315"/>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1. Informe Diagnostico Oficina De Control Interno</w:t>
            </w:r>
          </w:p>
        </w:tc>
      </w:tr>
      <w:tr w:rsidR="00CB0447" w:rsidRPr="00CB0447" w:rsidTr="00CB0447">
        <w:trPr>
          <w:trHeight w:val="6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1. Informe Diagnostico Oficina   De Control Interno Disciplinario</w:t>
            </w:r>
          </w:p>
        </w:tc>
      </w:tr>
      <w:tr w:rsidR="00CB0447" w:rsidRPr="00CB0447" w:rsidTr="00CB0447">
        <w:trPr>
          <w:trHeight w:val="6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2. Informe Diagnostico Secretaría General</w:t>
            </w:r>
          </w:p>
        </w:tc>
      </w:tr>
      <w:tr w:rsidR="00CB0447" w:rsidRPr="00CB0447" w:rsidTr="00CB0447">
        <w:trPr>
          <w:trHeight w:val="465"/>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3. Informe Diagnostico Unidad Administrativa Especial De Contratación</w:t>
            </w:r>
          </w:p>
        </w:tc>
      </w:tr>
      <w:tr w:rsidR="00CB0447" w:rsidRPr="00CB0447" w:rsidTr="00CB0447">
        <w:trPr>
          <w:trHeight w:val="6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4. Informe Diagnostico Secretaría De Planeación</w:t>
            </w:r>
          </w:p>
        </w:tc>
      </w:tr>
      <w:tr w:rsidR="00CB0447" w:rsidRPr="00CB0447" w:rsidTr="00CB0447">
        <w:trPr>
          <w:trHeight w:val="6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5. Informe Diagnostico Secretaría De Hacienda</w:t>
            </w:r>
          </w:p>
        </w:tc>
      </w:tr>
      <w:tr w:rsidR="00CB0447" w:rsidRPr="00CB0447" w:rsidTr="00CB0447">
        <w:trPr>
          <w:trHeight w:val="6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6. Informe Diagnostico Secretaría De Ciencia Tecnología E Innovación</w:t>
            </w:r>
          </w:p>
        </w:tc>
      </w:tr>
      <w:tr w:rsidR="00CB0447" w:rsidRPr="00CB0447" w:rsidTr="00CB0447">
        <w:trPr>
          <w:trHeight w:val="9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7. Informe Diagnostico Secretaría De Tecnologías De La Información Y Las Comunicaciones</w:t>
            </w:r>
          </w:p>
        </w:tc>
      </w:tr>
      <w:tr w:rsidR="00CB0447" w:rsidRPr="00CB0447" w:rsidTr="00CB0447">
        <w:trPr>
          <w:trHeight w:val="6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8. Informe Diagnostico Secretaría Jurídica</w:t>
            </w:r>
          </w:p>
        </w:tc>
      </w:tr>
      <w:tr w:rsidR="00CB0447" w:rsidRPr="00CB0447" w:rsidTr="00CB0447">
        <w:trPr>
          <w:trHeight w:val="6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9. Informe Diagnostico Secretaría De La Función Pública</w:t>
            </w:r>
          </w:p>
        </w:tc>
      </w:tr>
      <w:tr w:rsidR="00CB0447" w:rsidRPr="00CB0447" w:rsidTr="00CB0447">
        <w:trPr>
          <w:trHeight w:val="6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10. Informe Diagnostico Secretaría De Integración Regional</w:t>
            </w:r>
          </w:p>
        </w:tc>
      </w:tr>
      <w:tr w:rsidR="00CB0447" w:rsidRPr="00CB0447" w:rsidTr="00CB0447">
        <w:trPr>
          <w:trHeight w:val="6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11. Informe Diagnostico Secretaría De Gobierno</w:t>
            </w:r>
          </w:p>
        </w:tc>
      </w:tr>
      <w:tr w:rsidR="00CB0447" w:rsidRPr="00CB0447" w:rsidTr="00CB0447">
        <w:trPr>
          <w:trHeight w:val="12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11. Informe Diagnostico Unidad Administrativa Especial Para La Prevención Del Riesgo Y La Atención De Emergencias</w:t>
            </w:r>
          </w:p>
        </w:tc>
      </w:tr>
      <w:tr w:rsidR="00CB0447" w:rsidRPr="00CB0447" w:rsidTr="00CB0447">
        <w:trPr>
          <w:trHeight w:val="6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12. Informe Diagnostico Secretaría De Desarrollo Social</w:t>
            </w:r>
          </w:p>
        </w:tc>
      </w:tr>
      <w:tr w:rsidR="00CB0447" w:rsidRPr="00CB0447" w:rsidTr="00CB0447">
        <w:trPr>
          <w:trHeight w:val="6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13. Informe Diagnostico Secretaría De Salud</w:t>
            </w:r>
          </w:p>
        </w:tc>
      </w:tr>
      <w:tr w:rsidR="00CB0447" w:rsidRPr="00CB0447" w:rsidTr="00CB0447">
        <w:trPr>
          <w:trHeight w:val="6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14. Informe Diagnostico Secretaría De Educación</w:t>
            </w:r>
          </w:p>
        </w:tc>
      </w:tr>
      <w:tr w:rsidR="00CB0447" w:rsidRPr="00CB0447" w:rsidTr="00CB0447">
        <w:trPr>
          <w:trHeight w:val="9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15. Informe Diagnostico Secretaría De Competitividad Y Desarrollo Económico</w:t>
            </w:r>
          </w:p>
        </w:tc>
      </w:tr>
      <w:tr w:rsidR="00CB0447" w:rsidRPr="00CB0447" w:rsidTr="00CB0447">
        <w:trPr>
          <w:trHeight w:val="6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16. Informe Diagnostico Secretaría De Agricultura Y Desarrollo Rural</w:t>
            </w:r>
          </w:p>
        </w:tc>
      </w:tr>
      <w:tr w:rsidR="00CB0447" w:rsidRPr="00CB0447" w:rsidTr="00CB0447">
        <w:trPr>
          <w:trHeight w:val="6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17. Informe Diagnostico Secretaría Del Ambiente</w:t>
            </w:r>
          </w:p>
        </w:tc>
      </w:tr>
      <w:tr w:rsidR="00CB0447" w:rsidRPr="00CB0447" w:rsidTr="00CB0447">
        <w:trPr>
          <w:trHeight w:val="6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18. Informe Diagnostico Secretaría De Minas Y Energía</w:t>
            </w:r>
          </w:p>
        </w:tc>
      </w:tr>
      <w:tr w:rsidR="00CB0447" w:rsidRPr="00CB0447" w:rsidTr="00CB0447">
        <w:trPr>
          <w:trHeight w:val="6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19. Informe Diagnostico  Secretaria De Transporte Y Movilidad</w:t>
            </w:r>
          </w:p>
        </w:tc>
      </w:tr>
      <w:tr w:rsidR="00CB0447" w:rsidRPr="00CB0447" w:rsidTr="00CB0447">
        <w:trPr>
          <w:trHeight w:val="6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 xml:space="preserve">Anexo 19. Informe Diagnostico  11 Sedes Operativas </w:t>
            </w:r>
          </w:p>
        </w:tc>
      </w:tr>
      <w:tr w:rsidR="00CB0447" w:rsidRPr="00CB0447" w:rsidTr="00CB0447">
        <w:trPr>
          <w:trHeight w:val="9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20. Informe Diagnostico Unidad Administrativa Especial De Vivienda Social</w:t>
            </w:r>
          </w:p>
        </w:tc>
      </w:tr>
      <w:tr w:rsidR="00CB0447" w:rsidRPr="00CB0447" w:rsidTr="00CB0447">
        <w:trPr>
          <w:trHeight w:val="6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21. Informe Diagnostico Secretaria De Prensa Y Comunicaciones</w:t>
            </w:r>
          </w:p>
        </w:tc>
      </w:tr>
      <w:tr w:rsidR="00CB0447" w:rsidRPr="00CB0447" w:rsidTr="00CB0447">
        <w:trPr>
          <w:trHeight w:val="600"/>
        </w:trPr>
        <w:tc>
          <w:tcPr>
            <w:tcW w:w="7418" w:type="dxa"/>
            <w:shd w:val="clear" w:color="auto" w:fill="auto"/>
            <w:noWrap/>
            <w:vAlign w:val="center"/>
            <w:hideMark/>
          </w:tcPr>
          <w:p w:rsidR="00CB0447" w:rsidRPr="00CB0447" w:rsidRDefault="00CB0447" w:rsidP="00CB0447">
            <w:pPr>
              <w:rPr>
                <w:rFonts w:ascii="Calibri" w:hAnsi="Calibri" w:cs="Calibri"/>
                <w:color w:val="000000"/>
                <w:sz w:val="22"/>
                <w:szCs w:val="22"/>
              </w:rPr>
            </w:pPr>
            <w:r w:rsidRPr="00CB0447">
              <w:rPr>
                <w:rFonts w:ascii="Calibri" w:hAnsi="Calibri" w:cs="Calibri"/>
                <w:color w:val="000000"/>
                <w:sz w:val="22"/>
                <w:szCs w:val="22"/>
              </w:rPr>
              <w:t>Anexo 22. Informe Diagnostico Secretaria De Cooperación Y Enlace Institucional</w:t>
            </w:r>
          </w:p>
        </w:tc>
      </w:tr>
    </w:tbl>
    <w:p w:rsidR="001F449D" w:rsidRDefault="001F449D" w:rsidP="00AE277A">
      <w:pPr>
        <w:spacing w:line="276" w:lineRule="auto"/>
      </w:pPr>
    </w:p>
    <w:sectPr w:rsidR="001F449D" w:rsidSect="007D2322">
      <w:headerReference w:type="default" r:id="rId53"/>
      <w:pgSz w:w="12240" w:h="15840"/>
      <w:pgMar w:top="1701" w:right="1701" w:bottom="1701"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FCE" w:rsidRDefault="000F6FCE" w:rsidP="00D120CD">
      <w:r>
        <w:separator/>
      </w:r>
    </w:p>
  </w:endnote>
  <w:endnote w:type="continuationSeparator" w:id="0">
    <w:p w:rsidR="000F6FCE" w:rsidRDefault="000F6FCE" w:rsidP="00D12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FCE" w:rsidRDefault="000F6FCE" w:rsidP="00D120CD">
      <w:r>
        <w:separator/>
      </w:r>
    </w:p>
  </w:footnote>
  <w:footnote w:type="continuationSeparator" w:id="0">
    <w:p w:rsidR="000F6FCE" w:rsidRDefault="000F6FCE" w:rsidP="00D120CD">
      <w:r>
        <w:continuationSeparator/>
      </w:r>
    </w:p>
  </w:footnote>
  <w:footnote w:id="1">
    <w:p w:rsidR="000F6FCE" w:rsidRPr="00E34120" w:rsidRDefault="000F6FCE" w:rsidP="00AE277A">
      <w:pPr>
        <w:jc w:val="both"/>
        <w:rPr>
          <w:rFonts w:ascii="Arial" w:hAnsi="Arial" w:cs="Arial"/>
          <w:sz w:val="16"/>
          <w:szCs w:val="16"/>
        </w:rPr>
      </w:pPr>
      <w:r w:rsidRPr="00E34120">
        <w:rPr>
          <w:rStyle w:val="Refdenotaalpie"/>
          <w:rFonts w:ascii="Arial" w:hAnsi="Arial" w:cs="Arial"/>
          <w:sz w:val="16"/>
          <w:szCs w:val="16"/>
        </w:rPr>
        <w:footnoteRef/>
      </w:r>
      <w:r>
        <w:rPr>
          <w:rFonts w:ascii="Arial" w:hAnsi="Arial" w:cs="Arial"/>
          <w:sz w:val="16"/>
          <w:szCs w:val="16"/>
        </w:rPr>
        <w:t xml:space="preserve"> </w:t>
      </w:r>
      <w:r w:rsidRPr="00E34120">
        <w:rPr>
          <w:rFonts w:ascii="Arial" w:hAnsi="Arial" w:cs="Arial"/>
          <w:sz w:val="16"/>
          <w:szCs w:val="16"/>
        </w:rPr>
        <w:t>Decreto Ordenanzal Nº 008 del 4 de enero de 2013</w:t>
      </w:r>
      <w:r>
        <w:rPr>
          <w:rFonts w:ascii="Arial" w:hAnsi="Arial" w:cs="Arial"/>
          <w:sz w:val="16"/>
          <w:szCs w:val="16"/>
        </w:rPr>
        <w:t xml:space="preserve"> derogado con el </w:t>
      </w:r>
      <w:r w:rsidRPr="00E34120">
        <w:rPr>
          <w:rFonts w:ascii="Arial" w:hAnsi="Arial" w:cs="Arial"/>
          <w:sz w:val="16"/>
          <w:szCs w:val="16"/>
        </w:rPr>
        <w:t xml:space="preserve">Decreto Ordenanzal Nº 066 del 1 de </w:t>
      </w:r>
      <w:proofErr w:type="gramStart"/>
      <w:r w:rsidRPr="00E34120">
        <w:rPr>
          <w:rFonts w:ascii="Arial" w:hAnsi="Arial" w:cs="Arial"/>
          <w:sz w:val="16"/>
          <w:szCs w:val="16"/>
        </w:rPr>
        <w:t>Abril</w:t>
      </w:r>
      <w:proofErr w:type="gramEnd"/>
      <w:r w:rsidRPr="00E34120">
        <w:rPr>
          <w:rFonts w:ascii="Arial" w:hAnsi="Arial" w:cs="Arial"/>
          <w:sz w:val="16"/>
          <w:szCs w:val="16"/>
        </w:rPr>
        <w:t xml:space="preserve"> 2015.  </w:t>
      </w:r>
    </w:p>
    <w:p w:rsidR="000F6FCE" w:rsidRPr="00E34120" w:rsidRDefault="000F6FCE" w:rsidP="00AE277A">
      <w:pPr>
        <w:pStyle w:val="Textonotapie"/>
        <w:rPr>
          <w:sz w:val="16"/>
          <w:szCs w:val="16"/>
        </w:rPr>
      </w:pPr>
    </w:p>
  </w:footnote>
  <w:footnote w:id="2">
    <w:p w:rsidR="000F6FCE" w:rsidRPr="00E34120" w:rsidRDefault="000F6FCE" w:rsidP="001B61C5">
      <w:pPr>
        <w:jc w:val="both"/>
        <w:rPr>
          <w:rFonts w:ascii="Arial" w:hAnsi="Arial" w:cs="Arial"/>
          <w:sz w:val="16"/>
          <w:szCs w:val="16"/>
        </w:rPr>
      </w:pPr>
      <w:r w:rsidRPr="00E34120">
        <w:rPr>
          <w:rStyle w:val="Refdenotaalpie"/>
          <w:rFonts w:ascii="Arial" w:hAnsi="Arial" w:cs="Arial"/>
          <w:sz w:val="16"/>
          <w:szCs w:val="16"/>
        </w:rPr>
        <w:footnoteRef/>
      </w:r>
      <w:r>
        <w:rPr>
          <w:rFonts w:ascii="Arial" w:hAnsi="Arial" w:cs="Arial"/>
          <w:sz w:val="16"/>
          <w:szCs w:val="16"/>
        </w:rPr>
        <w:t xml:space="preserve"> </w:t>
      </w:r>
      <w:r w:rsidRPr="00E34120">
        <w:rPr>
          <w:rFonts w:ascii="Arial" w:hAnsi="Arial" w:cs="Arial"/>
          <w:sz w:val="16"/>
          <w:szCs w:val="16"/>
        </w:rPr>
        <w:t xml:space="preserve">Decreto Ordenanzal Nº 066 del 1 de </w:t>
      </w:r>
      <w:proofErr w:type="gramStart"/>
      <w:r w:rsidRPr="00E34120">
        <w:rPr>
          <w:rFonts w:ascii="Arial" w:hAnsi="Arial" w:cs="Arial"/>
          <w:sz w:val="16"/>
          <w:szCs w:val="16"/>
        </w:rPr>
        <w:t>Abril</w:t>
      </w:r>
      <w:proofErr w:type="gramEnd"/>
      <w:r w:rsidRPr="00E34120">
        <w:rPr>
          <w:rFonts w:ascii="Arial" w:hAnsi="Arial" w:cs="Arial"/>
          <w:sz w:val="16"/>
          <w:szCs w:val="16"/>
        </w:rPr>
        <w:t xml:space="preserve"> 2015.  </w:t>
      </w:r>
      <w:r w:rsidRPr="00E34120">
        <w:rPr>
          <w:rFonts w:ascii="Arial" w:hAnsi="Arial" w:cs="Arial"/>
          <w:b/>
          <w:i/>
          <w:sz w:val="16"/>
          <w:szCs w:val="16"/>
        </w:rPr>
        <w:t>“Por el Cual se establece la estructura de la administración pública departamental, se define la organización interna y</w:t>
      </w:r>
      <w:r w:rsidRPr="00844F93">
        <w:rPr>
          <w:rFonts w:ascii="Arial" w:hAnsi="Arial" w:cs="Arial"/>
          <w:b/>
          <w:i/>
          <w:sz w:val="20"/>
          <w:szCs w:val="20"/>
        </w:rPr>
        <w:t xml:space="preserve"> </w:t>
      </w:r>
      <w:r w:rsidRPr="00E34120">
        <w:rPr>
          <w:rFonts w:ascii="Arial" w:hAnsi="Arial" w:cs="Arial"/>
          <w:i/>
          <w:sz w:val="16"/>
          <w:szCs w:val="16"/>
        </w:rPr>
        <w:t>las funciones de las dependencias del sector</w:t>
      </w:r>
      <w:r w:rsidRPr="00844F93">
        <w:rPr>
          <w:rFonts w:ascii="Arial" w:hAnsi="Arial" w:cs="Arial"/>
          <w:b/>
          <w:i/>
          <w:sz w:val="20"/>
          <w:szCs w:val="20"/>
        </w:rPr>
        <w:t xml:space="preserve"> </w:t>
      </w:r>
      <w:r w:rsidRPr="00E34120">
        <w:rPr>
          <w:rFonts w:ascii="Arial" w:hAnsi="Arial" w:cs="Arial"/>
          <w:b/>
          <w:i/>
          <w:sz w:val="16"/>
          <w:szCs w:val="16"/>
        </w:rPr>
        <w:t>central de la</w:t>
      </w:r>
      <w:r w:rsidRPr="00844F93">
        <w:rPr>
          <w:rFonts w:ascii="Arial" w:hAnsi="Arial" w:cs="Arial"/>
          <w:b/>
          <w:i/>
          <w:sz w:val="20"/>
          <w:szCs w:val="20"/>
        </w:rPr>
        <w:t xml:space="preserve"> </w:t>
      </w:r>
      <w:r w:rsidRPr="00E34120">
        <w:rPr>
          <w:rFonts w:ascii="Arial" w:hAnsi="Arial" w:cs="Arial"/>
          <w:b/>
          <w:i/>
          <w:sz w:val="16"/>
          <w:szCs w:val="16"/>
        </w:rPr>
        <w:t>administración pública de Cundinamarca y se dictan otras disposiciones”</w:t>
      </w:r>
      <w:r w:rsidRPr="00E34120">
        <w:rPr>
          <w:rFonts w:ascii="Arial" w:hAnsi="Arial" w:cs="Arial"/>
          <w:sz w:val="16"/>
          <w:szCs w:val="16"/>
        </w:rPr>
        <w:t xml:space="preserve">  Decreto Ordenanzal Nº 008 del 4 de enero de 2013</w:t>
      </w:r>
    </w:p>
    <w:p w:rsidR="000F6FCE" w:rsidRDefault="000F6FCE" w:rsidP="00AE277A">
      <w:pPr>
        <w:jc w:val="both"/>
        <w:rPr>
          <w:rFonts w:ascii="Arial" w:hAnsi="Arial" w:cs="Arial"/>
        </w:rPr>
      </w:pPr>
    </w:p>
    <w:p w:rsidR="000F6FCE" w:rsidRDefault="000F6FCE" w:rsidP="00AE277A">
      <w:pPr>
        <w:pStyle w:val="Textonotapie"/>
      </w:pPr>
    </w:p>
  </w:footnote>
  <w:footnote w:id="3">
    <w:p w:rsidR="000F6FCE" w:rsidRDefault="000F6FCE">
      <w:pPr>
        <w:pStyle w:val="Textonotapie"/>
      </w:pPr>
      <w:r w:rsidRPr="000615BC">
        <w:rPr>
          <w:rStyle w:val="Refdenotaalpie"/>
          <w:rFonts w:ascii="Arial" w:hAnsi="Arial" w:cs="Arial"/>
          <w:sz w:val="20"/>
          <w:szCs w:val="20"/>
        </w:rPr>
        <w:footnoteRef/>
      </w:r>
      <w:r>
        <w:t xml:space="preserve"> </w:t>
      </w:r>
      <w:r w:rsidRPr="006E0143">
        <w:rPr>
          <w:rFonts w:ascii="Arial" w:hAnsi="Arial" w:cs="Arial"/>
          <w:sz w:val="16"/>
          <w:szCs w:val="16"/>
        </w:rPr>
        <w:t>Se toma como base la estructura contenida en la Resolución 417</w:t>
      </w:r>
      <w:r>
        <w:rPr>
          <w:rFonts w:ascii="Arial" w:hAnsi="Arial" w:cs="Arial"/>
          <w:sz w:val="16"/>
          <w:szCs w:val="16"/>
        </w:rPr>
        <w:t xml:space="preserve"> por medio de la cual se adoptan las TRD</w:t>
      </w:r>
      <w:r>
        <w:t xml:space="preserve"> </w:t>
      </w:r>
      <w:r w:rsidRPr="006E0143">
        <w:rPr>
          <w:rFonts w:ascii="Arial" w:hAnsi="Arial" w:cs="Arial"/>
          <w:sz w:val="16"/>
          <w:szCs w:val="16"/>
        </w:rPr>
        <w:t xml:space="preserve">y el </w:t>
      </w:r>
      <w:r w:rsidRPr="00E34120">
        <w:rPr>
          <w:rFonts w:ascii="Arial" w:hAnsi="Arial" w:cs="Arial"/>
          <w:sz w:val="16"/>
          <w:szCs w:val="16"/>
        </w:rPr>
        <w:t xml:space="preserve">Decreto Ordenanzal Nº 066 del 1 de </w:t>
      </w:r>
      <w:proofErr w:type="gramStart"/>
      <w:r w:rsidRPr="00E34120">
        <w:rPr>
          <w:rFonts w:ascii="Arial" w:hAnsi="Arial" w:cs="Arial"/>
          <w:sz w:val="16"/>
          <w:szCs w:val="16"/>
        </w:rPr>
        <w:t>Abril</w:t>
      </w:r>
      <w:proofErr w:type="gramEnd"/>
      <w:r w:rsidRPr="00E34120">
        <w:rPr>
          <w:rFonts w:ascii="Arial" w:hAnsi="Arial" w:cs="Arial"/>
          <w:sz w:val="16"/>
          <w:szCs w:val="16"/>
        </w:rPr>
        <w:t xml:space="preserve"> 2015</w:t>
      </w:r>
      <w:r>
        <w:rPr>
          <w:rFonts w:ascii="Arial" w:hAnsi="Arial" w:cs="Arial"/>
          <w:sz w:val="16"/>
          <w:szCs w:val="16"/>
        </w:rPr>
        <w:t>.</w:t>
      </w:r>
    </w:p>
  </w:footnote>
  <w:footnote w:id="4">
    <w:p w:rsidR="000F6FCE" w:rsidRPr="00E34120" w:rsidRDefault="000F6FCE">
      <w:pPr>
        <w:pStyle w:val="Textonotapie"/>
        <w:rPr>
          <w:sz w:val="16"/>
          <w:szCs w:val="16"/>
        </w:rPr>
      </w:pPr>
      <w:r w:rsidRPr="00E34120">
        <w:rPr>
          <w:rStyle w:val="Refdenotaalpie"/>
          <w:sz w:val="16"/>
          <w:szCs w:val="16"/>
        </w:rPr>
        <w:footnoteRef/>
      </w:r>
      <w:r w:rsidRPr="00E34120">
        <w:rPr>
          <w:rFonts w:ascii="Arial" w:hAnsi="Arial" w:cs="Arial"/>
          <w:sz w:val="16"/>
          <w:szCs w:val="16"/>
        </w:rPr>
        <w:t>Norma Técnica Colombiana NTC 5029:2001</w:t>
      </w:r>
      <w:r w:rsidRPr="00E34120">
        <w:rPr>
          <w:rFonts w:ascii="Arial" w:hAnsi="Arial" w:cs="Arial"/>
          <w:i/>
          <w:sz w:val="16"/>
          <w:szCs w:val="16"/>
        </w:rPr>
        <w:t>.Medición de Archivos</w:t>
      </w:r>
    </w:p>
  </w:footnote>
  <w:footnote w:id="5">
    <w:p w:rsidR="000F6FCE" w:rsidRPr="00BF5BED" w:rsidRDefault="000F6FCE" w:rsidP="00BF5BED">
      <w:pPr>
        <w:pStyle w:val="Encabezado"/>
        <w:tabs>
          <w:tab w:val="left" w:pos="2160"/>
        </w:tabs>
        <w:spacing w:line="276" w:lineRule="auto"/>
        <w:rPr>
          <w:rFonts w:ascii="Arial" w:hAnsi="Arial" w:cs="Arial"/>
          <w:b/>
          <w:sz w:val="16"/>
          <w:szCs w:val="16"/>
        </w:rPr>
      </w:pPr>
      <w:r w:rsidRPr="00BF5BED">
        <w:rPr>
          <w:rStyle w:val="Refdenotaalpie"/>
          <w:rFonts w:ascii="Arial" w:hAnsi="Arial" w:cs="Arial"/>
          <w:sz w:val="16"/>
          <w:szCs w:val="16"/>
        </w:rPr>
        <w:footnoteRef/>
      </w:r>
      <w:r w:rsidRPr="00BF5BED">
        <w:rPr>
          <w:rFonts w:ascii="Arial" w:hAnsi="Arial" w:cs="Arial"/>
          <w:sz w:val="16"/>
          <w:szCs w:val="16"/>
        </w:rPr>
        <w:t xml:space="preserve"> Lo que no se identifica para alguna dependencia son los volúmenes documentales como se observa en la </w:t>
      </w:r>
      <w:r w:rsidRPr="00BF5BED">
        <w:rPr>
          <w:rFonts w:ascii="Arial" w:hAnsi="Arial" w:cs="Arial"/>
          <w:b/>
          <w:sz w:val="16"/>
          <w:szCs w:val="16"/>
        </w:rPr>
        <w:t>Tabla Nº 2. Tabla de documentos pendientes por transferir</w:t>
      </w:r>
    </w:p>
    <w:p w:rsidR="000F6FCE" w:rsidRDefault="000F6FCE">
      <w:pPr>
        <w:pStyle w:val="Textonotapie"/>
      </w:pPr>
    </w:p>
  </w:footnote>
  <w:footnote w:id="6">
    <w:p w:rsidR="000F6FCE" w:rsidRPr="000E68CE" w:rsidRDefault="000F6FCE" w:rsidP="000E68CE">
      <w:pPr>
        <w:pStyle w:val="Textonotapie"/>
        <w:spacing w:before="240"/>
        <w:rPr>
          <w:rFonts w:ascii="Arial" w:hAnsi="Arial" w:cs="Arial"/>
          <w:sz w:val="18"/>
          <w:szCs w:val="18"/>
        </w:rPr>
      </w:pPr>
      <w:r>
        <w:rPr>
          <w:rStyle w:val="Refdenotaalpie"/>
        </w:rPr>
        <w:footnoteRef/>
      </w:r>
      <w:r>
        <w:t xml:space="preserve"> </w:t>
      </w:r>
      <w:r w:rsidRPr="00A033D2">
        <w:rPr>
          <w:rFonts w:ascii="Arial" w:hAnsi="Arial" w:cs="Arial"/>
          <w:sz w:val="18"/>
          <w:szCs w:val="18"/>
        </w:rPr>
        <w:t>Acuerdo 02 del 14 de Marzo de 2014.  Por medio del cual se establecen los criterios básicos para la creación, conformación, organización, control y consulta de los expedientes de archivo y se dictan otras disposiciones</w:t>
      </w:r>
      <w:r>
        <w:rPr>
          <w:rFonts w:ascii="Arial" w:hAnsi="Arial" w:cs="Arial"/>
          <w:sz w:val="18"/>
          <w:szCs w:val="18"/>
        </w:rPr>
        <w:t>. P</w:t>
      </w:r>
      <w:r w:rsidRPr="000E68CE">
        <w:rPr>
          <w:rFonts w:ascii="Arial" w:hAnsi="Arial" w:cs="Arial"/>
          <w:sz w:val="18"/>
          <w:szCs w:val="18"/>
        </w:rPr>
        <w:t>arágrafo que acompaña el Artículo 12º</w:t>
      </w:r>
      <w:r w:rsidRPr="007C34B2">
        <w:rPr>
          <w:rFonts w:ascii="Arial" w:hAnsi="Arial" w:cs="Arial"/>
          <w:sz w:val="20"/>
          <w:szCs w:val="20"/>
        </w:rPr>
        <w:t>.</w:t>
      </w:r>
    </w:p>
  </w:footnote>
  <w:footnote w:id="7">
    <w:p w:rsidR="000F6FCE" w:rsidRPr="00DA7D42" w:rsidRDefault="000F6FCE" w:rsidP="000E68CE">
      <w:pPr>
        <w:pStyle w:val="Textonotapie"/>
        <w:spacing w:before="240"/>
        <w:rPr>
          <w:rFonts w:ascii="Arial" w:hAnsi="Arial" w:cs="Arial"/>
          <w:sz w:val="18"/>
          <w:szCs w:val="18"/>
        </w:rPr>
      </w:pPr>
      <w:r>
        <w:rPr>
          <w:rStyle w:val="Refdenotaalpie"/>
        </w:rPr>
        <w:footnoteRef/>
      </w:r>
      <w:r>
        <w:t xml:space="preserve"> </w:t>
      </w:r>
      <w:r>
        <w:rPr>
          <w:rFonts w:ascii="Arial" w:hAnsi="Arial" w:cs="Arial"/>
          <w:sz w:val="18"/>
          <w:szCs w:val="18"/>
        </w:rPr>
        <w:t xml:space="preserve">.  Consultado en </w:t>
      </w:r>
      <w:r w:rsidRPr="000E68CE">
        <w:rPr>
          <w:rFonts w:ascii="Arial" w:hAnsi="Arial" w:cs="Arial"/>
          <w:sz w:val="18"/>
          <w:szCs w:val="18"/>
        </w:rPr>
        <w:t>ISOLUCION. Noviembre 21 de 2015</w:t>
      </w:r>
    </w:p>
    <w:p w:rsidR="000F6FCE" w:rsidRDefault="000F6FCE" w:rsidP="000E68CE">
      <w:pPr>
        <w:pStyle w:val="Textonotapie"/>
        <w:spacing w:before="240"/>
      </w:pPr>
    </w:p>
  </w:footnote>
  <w:footnote w:id="8">
    <w:p w:rsidR="000F6FCE" w:rsidRPr="00EE24DA" w:rsidRDefault="000F6FCE">
      <w:pPr>
        <w:pStyle w:val="Textonotapie"/>
        <w:rPr>
          <w:rFonts w:ascii="Arial" w:hAnsi="Arial" w:cs="Arial"/>
          <w:sz w:val="18"/>
          <w:szCs w:val="18"/>
        </w:rPr>
      </w:pPr>
      <w:r>
        <w:rPr>
          <w:rStyle w:val="Refdenotaalpie"/>
        </w:rPr>
        <w:footnoteRef/>
      </w:r>
      <w:r>
        <w:t xml:space="preserve"> </w:t>
      </w:r>
      <w:r w:rsidRPr="00EE24DA">
        <w:rPr>
          <w:rFonts w:ascii="Arial" w:hAnsi="Arial" w:cs="Arial"/>
          <w:sz w:val="18"/>
          <w:szCs w:val="18"/>
        </w:rPr>
        <w:t>Fecha de consulta: 25 de noviembre del 2015 en ISOLUCION v3</w:t>
      </w:r>
    </w:p>
  </w:footnote>
  <w:footnote w:id="9">
    <w:p w:rsidR="000F6FCE" w:rsidRPr="00E34120" w:rsidRDefault="000F6FCE" w:rsidP="00D120CD">
      <w:pPr>
        <w:pStyle w:val="Textonotapie"/>
        <w:jc w:val="both"/>
        <w:rPr>
          <w:rFonts w:ascii="Arial" w:hAnsi="Arial" w:cs="Arial"/>
          <w:sz w:val="16"/>
          <w:szCs w:val="16"/>
        </w:rPr>
      </w:pPr>
      <w:r w:rsidRPr="00E34120">
        <w:rPr>
          <w:rStyle w:val="Refdenotaalpie"/>
          <w:sz w:val="16"/>
          <w:szCs w:val="16"/>
        </w:rPr>
        <w:footnoteRef/>
      </w:r>
      <w:r w:rsidRPr="00E34120">
        <w:rPr>
          <w:rFonts w:ascii="Arial" w:hAnsi="Arial" w:cs="Arial"/>
          <w:sz w:val="16"/>
          <w:szCs w:val="16"/>
        </w:rPr>
        <w:t>En ocasiones los funcionarios no tenían la percepción de la técnica manuscrita como técnica de registro documental, razón por la cual el porcentaje es inferior respecto al reportado por la inspección de la muestra documental.</w:t>
      </w:r>
    </w:p>
  </w:footnote>
  <w:footnote w:id="10">
    <w:p w:rsidR="000F6FCE" w:rsidRPr="00E34120" w:rsidRDefault="000F6FCE" w:rsidP="00D120CD">
      <w:pPr>
        <w:pStyle w:val="Textonotapie"/>
        <w:jc w:val="both"/>
        <w:rPr>
          <w:rFonts w:ascii="Arial" w:hAnsi="Arial" w:cs="Arial"/>
          <w:sz w:val="16"/>
          <w:szCs w:val="16"/>
        </w:rPr>
      </w:pPr>
      <w:r w:rsidRPr="00E34120">
        <w:rPr>
          <w:rStyle w:val="Refdenotaalpie"/>
          <w:rFonts w:ascii="Arial" w:hAnsi="Arial" w:cs="Arial"/>
          <w:sz w:val="16"/>
          <w:szCs w:val="16"/>
        </w:rPr>
        <w:footnoteRef/>
      </w:r>
      <w:r w:rsidRPr="00E34120">
        <w:rPr>
          <w:rFonts w:ascii="Arial" w:hAnsi="Arial" w:cs="Arial"/>
          <w:sz w:val="16"/>
          <w:szCs w:val="16"/>
        </w:rPr>
        <w:t xml:space="preserve"> Nuevamente es necesario aclarar que no debe establecerse una sumatoria de los porcentajes pues puede exceder el 100% debido a que una misma unidad documental es susceptible de presentar varios indicadores de deterioro a la vez.</w:t>
      </w:r>
    </w:p>
  </w:footnote>
  <w:footnote w:id="11">
    <w:p w:rsidR="000F6FCE" w:rsidRPr="00E34120" w:rsidRDefault="000F6FCE" w:rsidP="00B71D98">
      <w:pPr>
        <w:pStyle w:val="Textonotapie"/>
        <w:jc w:val="both"/>
        <w:rPr>
          <w:rFonts w:ascii="Arial" w:hAnsi="Arial" w:cs="Arial"/>
          <w:sz w:val="16"/>
          <w:szCs w:val="16"/>
        </w:rPr>
      </w:pPr>
      <w:r w:rsidRPr="00E34120">
        <w:rPr>
          <w:rStyle w:val="Refdenotaalpie"/>
          <w:rFonts w:ascii="Arial" w:hAnsi="Arial" w:cs="Arial"/>
          <w:sz w:val="16"/>
          <w:szCs w:val="16"/>
        </w:rPr>
        <w:footnoteRef/>
      </w:r>
      <w:r w:rsidRPr="00E34120">
        <w:rPr>
          <w:rFonts w:ascii="Arial" w:hAnsi="Arial" w:cs="Arial"/>
          <w:sz w:val="16"/>
          <w:szCs w:val="16"/>
        </w:rPr>
        <w:t>Es importante mencionar que la ocupación de la capacidad se encuentra casi hasta su máximo por lo que no se ve viable un crecimiento documental proyectado en la bodega hasta no dar disposición final, intervención técnica archivística e intervención del fondo documental acumulado.</w:t>
      </w:r>
    </w:p>
  </w:footnote>
  <w:footnote w:id="12">
    <w:p w:rsidR="000F6FCE" w:rsidRDefault="000F6FCE" w:rsidP="00B71D98">
      <w:pPr>
        <w:pStyle w:val="Textonotapie"/>
      </w:pPr>
      <w:r>
        <w:rPr>
          <w:rStyle w:val="Refdenotaalpie"/>
        </w:rPr>
        <w:footnoteRef/>
      </w:r>
      <w:r w:rsidRPr="002A52DE">
        <w:rPr>
          <w:rFonts w:ascii="Arial" w:hAnsi="Arial" w:cs="Arial"/>
          <w:sz w:val="20"/>
          <w:szCs w:val="20"/>
        </w:rPr>
        <w:t>Nuevamente se presentan equipos deshumidificadores.</w:t>
      </w:r>
    </w:p>
  </w:footnote>
  <w:footnote w:id="13">
    <w:p w:rsidR="000F6FCE" w:rsidRPr="0098714C" w:rsidRDefault="000F6FCE" w:rsidP="00B71D98">
      <w:pPr>
        <w:pStyle w:val="Default0"/>
        <w:jc w:val="both"/>
        <w:rPr>
          <w:rFonts w:asciiTheme="minorHAnsi" w:hAnsiTheme="minorHAnsi" w:cstheme="minorBidi"/>
          <w:color w:val="auto"/>
          <w:sz w:val="22"/>
          <w:szCs w:val="22"/>
        </w:rPr>
      </w:pPr>
      <w:r>
        <w:rPr>
          <w:rStyle w:val="Refdenotaalpie"/>
        </w:rPr>
        <w:footnoteRef/>
      </w:r>
      <w:r w:rsidRPr="0098714C">
        <w:rPr>
          <w:rFonts w:asciiTheme="minorHAnsi" w:hAnsiTheme="minorHAnsi" w:cstheme="minorBidi"/>
          <w:color w:val="auto"/>
          <w:sz w:val="20"/>
          <w:szCs w:val="22"/>
        </w:rPr>
        <w:t>Se puede decir de manera general que los tres depósitos no cumplen con los mínimos requeridos y solicitado</w:t>
      </w:r>
      <w:r>
        <w:rPr>
          <w:rFonts w:asciiTheme="minorHAnsi" w:hAnsiTheme="minorHAnsi" w:cstheme="minorBidi"/>
          <w:color w:val="auto"/>
          <w:sz w:val="20"/>
          <w:szCs w:val="22"/>
        </w:rPr>
        <w:t>s</w:t>
      </w:r>
      <w:r w:rsidRPr="0098714C">
        <w:rPr>
          <w:rFonts w:asciiTheme="minorHAnsi" w:hAnsiTheme="minorHAnsi" w:cstheme="minorBidi"/>
          <w:color w:val="auto"/>
          <w:sz w:val="20"/>
          <w:szCs w:val="22"/>
        </w:rPr>
        <w:t xml:space="preserve"> por la normativa vigente en materia de conservación documental para soportes análogos.</w:t>
      </w:r>
    </w:p>
  </w:footnote>
  <w:footnote w:id="14">
    <w:p w:rsidR="000F6FCE" w:rsidRDefault="000F6FCE" w:rsidP="00B16626">
      <w:pPr>
        <w:pStyle w:val="Textonotapie"/>
        <w:jc w:val="both"/>
      </w:pPr>
      <w:r w:rsidRPr="00A96A5C">
        <w:rPr>
          <w:rStyle w:val="Refdenotaalpie"/>
          <w:sz w:val="20"/>
        </w:rPr>
        <w:footnoteRef/>
      </w:r>
      <w:r w:rsidRPr="00A96A5C">
        <w:rPr>
          <w:sz w:val="20"/>
        </w:rPr>
        <w:t xml:space="preserve"> </w:t>
      </w:r>
      <w:r w:rsidRPr="00A96A5C">
        <w:rPr>
          <w:rFonts w:ascii="Arial" w:hAnsi="Arial" w:cs="Arial"/>
          <w:sz w:val="16"/>
        </w:rPr>
        <w:t>Debe mencionarse que la Gobernación de Cundinamarca ha realizado procesos de</w:t>
      </w:r>
      <w:r w:rsidR="00B16626">
        <w:rPr>
          <w:rFonts w:ascii="Arial" w:hAnsi="Arial" w:cs="Arial"/>
          <w:sz w:val="16"/>
        </w:rPr>
        <w:t xml:space="preserve"> desinfección a los depósitos de archivo </w:t>
      </w:r>
      <w:r w:rsidRPr="00A96A5C">
        <w:rPr>
          <w:rFonts w:ascii="Arial" w:hAnsi="Arial" w:cs="Arial"/>
          <w:sz w:val="16"/>
        </w:rPr>
        <w:t xml:space="preserve">en los años 2012, 2013 y 2014, pero es necesario generar un programa que incluya lo solicitado en la norma, </w:t>
      </w:r>
      <w:r>
        <w:rPr>
          <w:rFonts w:ascii="Arial" w:hAnsi="Arial" w:cs="Arial"/>
          <w:sz w:val="16"/>
        </w:rPr>
        <w:t xml:space="preserve">con </w:t>
      </w:r>
      <w:r w:rsidRPr="00A96A5C">
        <w:rPr>
          <w:rFonts w:ascii="Arial" w:hAnsi="Arial" w:cs="Arial"/>
          <w:sz w:val="16"/>
        </w:rPr>
        <w:t>regularidad</w:t>
      </w:r>
      <w:r>
        <w:rPr>
          <w:rFonts w:ascii="Arial" w:hAnsi="Arial" w:cs="Arial"/>
          <w:sz w:val="16"/>
        </w:rPr>
        <w:t xml:space="preserve"> y</w:t>
      </w:r>
      <w:r w:rsidRPr="00A96A5C">
        <w:rPr>
          <w:rFonts w:ascii="Arial" w:hAnsi="Arial" w:cs="Arial"/>
          <w:sz w:val="16"/>
        </w:rPr>
        <w:t xml:space="preserve"> definición de los procesos técnicos</w:t>
      </w:r>
      <w:r>
        <w:rPr>
          <w:rFonts w:ascii="Arial" w:hAnsi="Arial" w:cs="Arial"/>
          <w:sz w:val="16"/>
        </w:rPr>
        <w:t>, controles, etc.</w:t>
      </w:r>
    </w:p>
  </w:footnote>
  <w:footnote w:id="15">
    <w:p w:rsidR="005D729C" w:rsidRPr="005D729C" w:rsidRDefault="005D729C">
      <w:pPr>
        <w:pStyle w:val="Textonotapie"/>
        <w:rPr>
          <w:rFonts w:ascii="Arial" w:hAnsi="Arial" w:cs="Arial"/>
        </w:rPr>
      </w:pPr>
      <w:r w:rsidRPr="005D729C">
        <w:rPr>
          <w:rStyle w:val="Refdenotaalpie"/>
          <w:rFonts w:ascii="Arial" w:hAnsi="Arial" w:cs="Arial"/>
        </w:rPr>
        <w:footnoteRef/>
      </w:r>
      <w:r w:rsidRPr="005D729C">
        <w:rPr>
          <w:rFonts w:ascii="Arial" w:hAnsi="Arial" w:cs="Arial"/>
        </w:rPr>
        <w:t xml:space="preserve"> Se entrega documento de análisis y recomendaciones en Excel</w:t>
      </w:r>
      <w:bookmarkStart w:id="2" w:name="_GoBack"/>
      <w:bookmarkEnd w:id="2"/>
    </w:p>
  </w:footnote>
  <w:footnote w:id="16">
    <w:p w:rsidR="000F6FCE" w:rsidRPr="00DA7D42" w:rsidRDefault="000F6FCE" w:rsidP="00582106">
      <w:pPr>
        <w:pStyle w:val="Textonotapie"/>
        <w:rPr>
          <w:rFonts w:ascii="Arial" w:hAnsi="Arial" w:cs="Arial"/>
          <w:sz w:val="18"/>
          <w:szCs w:val="18"/>
        </w:rPr>
      </w:pPr>
      <w:r>
        <w:rPr>
          <w:rStyle w:val="Refdenotaalpie"/>
        </w:rPr>
        <w:footnoteRef/>
      </w:r>
      <w:r>
        <w:t xml:space="preserve"> </w:t>
      </w:r>
      <w:r w:rsidRPr="00DA7D42">
        <w:rPr>
          <w:rFonts w:ascii="Arial" w:hAnsi="Arial" w:cs="Arial"/>
          <w:sz w:val="18"/>
          <w:szCs w:val="18"/>
        </w:rPr>
        <w:t>GUÍA PARA LA O</w:t>
      </w:r>
      <w:r>
        <w:rPr>
          <w:rFonts w:ascii="Arial" w:hAnsi="Arial" w:cs="Arial"/>
          <w:sz w:val="18"/>
          <w:szCs w:val="18"/>
        </w:rPr>
        <w:t xml:space="preserve">RGANIZACIÓN DE LOS ARCHIVOS </w:t>
      </w:r>
      <w:proofErr w:type="gramStart"/>
      <w:r>
        <w:rPr>
          <w:rFonts w:ascii="Arial" w:hAnsi="Arial" w:cs="Arial"/>
          <w:sz w:val="18"/>
          <w:szCs w:val="18"/>
        </w:rPr>
        <w:t xml:space="preserve">DE  </w:t>
      </w:r>
      <w:r w:rsidRPr="00DA7D42">
        <w:rPr>
          <w:rFonts w:ascii="Arial" w:hAnsi="Arial" w:cs="Arial"/>
          <w:sz w:val="18"/>
          <w:szCs w:val="18"/>
        </w:rPr>
        <w:t>GESTIÓN</w:t>
      </w:r>
      <w:proofErr w:type="gramEnd"/>
      <w:r w:rsidRPr="00DA7D42">
        <w:rPr>
          <w:rFonts w:ascii="Arial" w:hAnsi="Arial" w:cs="Arial"/>
          <w:sz w:val="18"/>
          <w:szCs w:val="18"/>
        </w:rPr>
        <w:t xml:space="preserve"> Y TRANSFERENCIAS DO</w:t>
      </w:r>
      <w:r>
        <w:rPr>
          <w:rFonts w:ascii="Arial" w:hAnsi="Arial" w:cs="Arial"/>
          <w:sz w:val="18"/>
          <w:szCs w:val="18"/>
        </w:rPr>
        <w:t xml:space="preserve">CUMENTALES AL </w:t>
      </w:r>
      <w:r w:rsidRPr="00DA7D42">
        <w:rPr>
          <w:rFonts w:ascii="Arial" w:hAnsi="Arial" w:cs="Arial"/>
          <w:sz w:val="18"/>
          <w:szCs w:val="18"/>
        </w:rPr>
        <w:t>ARCHIVO CENTRAL</w:t>
      </w:r>
      <w:r>
        <w:rPr>
          <w:rFonts w:ascii="Arial" w:hAnsi="Arial" w:cs="Arial"/>
          <w:sz w:val="18"/>
          <w:szCs w:val="18"/>
        </w:rPr>
        <w:t xml:space="preserve">.  Consultado en </w:t>
      </w:r>
      <w:r w:rsidRPr="0001046B">
        <w:rPr>
          <w:rFonts w:ascii="Arial" w:hAnsi="Arial" w:cs="Arial"/>
          <w:sz w:val="20"/>
          <w:szCs w:val="20"/>
        </w:rPr>
        <w:t>ISOLUCION</w:t>
      </w:r>
      <w:r>
        <w:rPr>
          <w:rFonts w:ascii="Arial" w:hAnsi="Arial" w:cs="Arial"/>
          <w:sz w:val="20"/>
          <w:szCs w:val="20"/>
        </w:rPr>
        <w:t>. Noviembre 21 de 2015</w:t>
      </w:r>
    </w:p>
  </w:footnote>
  <w:footnote w:id="17">
    <w:p w:rsidR="000F6FCE" w:rsidRPr="003D4D29" w:rsidRDefault="000F6FCE" w:rsidP="00582106">
      <w:pPr>
        <w:pStyle w:val="Textonotapie"/>
        <w:rPr>
          <w:rFonts w:ascii="Arial" w:hAnsi="Arial" w:cs="Arial"/>
          <w:sz w:val="16"/>
          <w:szCs w:val="16"/>
        </w:rPr>
      </w:pPr>
      <w:r w:rsidRPr="003D4D29">
        <w:rPr>
          <w:rStyle w:val="Refdenotaalpie"/>
          <w:rFonts w:ascii="Arial" w:hAnsi="Arial" w:cs="Arial"/>
          <w:sz w:val="16"/>
          <w:szCs w:val="16"/>
        </w:rPr>
        <w:footnoteRef/>
      </w:r>
      <w:r w:rsidRPr="003D4D29">
        <w:rPr>
          <w:rFonts w:ascii="Arial" w:hAnsi="Arial" w:cs="Arial"/>
          <w:sz w:val="16"/>
          <w:szCs w:val="16"/>
        </w:rPr>
        <w:t xml:space="preserve"> Documentos resultado den contrato 083 de 2003</w:t>
      </w:r>
    </w:p>
  </w:footnote>
  <w:footnote w:id="18">
    <w:p w:rsidR="000F6FCE" w:rsidRDefault="000F6FCE" w:rsidP="00582106">
      <w:pPr>
        <w:pStyle w:val="Textonotapie"/>
        <w:rPr>
          <w:rFonts w:ascii="Arial" w:hAnsi="Arial" w:cs="Arial"/>
          <w:sz w:val="16"/>
          <w:szCs w:val="16"/>
        </w:rPr>
      </w:pPr>
      <w:r w:rsidRPr="003D4D29">
        <w:rPr>
          <w:rStyle w:val="Refdenotaalpie"/>
          <w:rFonts w:ascii="Arial" w:hAnsi="Arial" w:cs="Arial"/>
          <w:sz w:val="16"/>
          <w:szCs w:val="16"/>
        </w:rPr>
        <w:footnoteRef/>
      </w:r>
      <w:r w:rsidRPr="003D4D29">
        <w:rPr>
          <w:rFonts w:ascii="Arial" w:hAnsi="Arial" w:cs="Arial"/>
          <w:sz w:val="16"/>
          <w:szCs w:val="16"/>
        </w:rPr>
        <w:t xml:space="preserve"> Esta información fue consultada en el Anexo No. 6 “Tablas de Valoración Documental de los fondos del Archivo Central del Departamento de Cundinamarca” Pag. 3, Referencia 1</w:t>
      </w:r>
    </w:p>
    <w:p w:rsidR="000F6FCE" w:rsidRPr="003D4D29" w:rsidRDefault="000F6FCE" w:rsidP="00582106">
      <w:pPr>
        <w:pStyle w:val="Textonotapie"/>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FCE" w:rsidRDefault="000F6FCE">
    <w:pPr>
      <w:pStyle w:val="Encabezado"/>
    </w:pPr>
    <w:r>
      <w:rPr>
        <w:noProof/>
        <w:lang w:eastAsia="es-CO"/>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612130" cy="146050"/>
              <wp:effectExtent l="0" t="0" r="0" b="0"/>
              <wp:wrapNone/>
              <wp:docPr id="475" name="Cuadro de texto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1460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FCE" w:rsidRPr="00A66F59" w:rsidRDefault="000F6FCE" w:rsidP="00A66F59">
                          <w:pPr>
                            <w:shd w:val="clear" w:color="auto" w:fill="0F243E" w:themeFill="text2" w:themeFillShade="80"/>
                            <w:jc w:val="right"/>
                            <w:rPr>
                              <w:rFonts w:ascii="Arial" w:hAnsi="Arial" w:cs="Arial"/>
                              <w:b/>
                              <w:sz w:val="20"/>
                              <w:szCs w:val="20"/>
                            </w:rPr>
                          </w:pPr>
                          <w:r w:rsidRPr="00A66F59">
                            <w:rPr>
                              <w:rFonts w:ascii="Arial" w:hAnsi="Arial" w:cs="Arial"/>
                              <w:b/>
                              <w:sz w:val="20"/>
                              <w:szCs w:val="20"/>
                            </w:rPr>
                            <w:t>DIAGNÓSTICO DOCUMENTAL GOBERNACIÓN DE CUNDINAMARCA – NIVEL CENTRAL</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75" o:spid="_x0000_s1037" type="#_x0000_t202" style="position:absolute;margin-left:0;margin-top:0;width:441.9pt;height:11.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" o:allowincell="f" filled="f" stroked="f">
              <v:textbox style="mso-fit-shape-to-text:t" inset=",0,,0">
                <w:txbxContent>
                  <w:p w:rsidR="000F6FCE" w:rsidRPr="00A66F59" w:rsidRDefault="000F6FCE" w:rsidP="00A66F59">
                    <w:pPr>
                      <w:shd w:val="clear" w:color="auto" w:fill="0F243E" w:themeFill="text2" w:themeFillShade="80"/>
                      <w:jc w:val="right"/>
                      <w:rPr>
                        <w:rFonts w:ascii="Arial" w:hAnsi="Arial" w:cs="Arial"/>
                        <w:b/>
                        <w:sz w:val="20"/>
                        <w:szCs w:val="20"/>
                      </w:rPr>
                    </w:pPr>
                    <w:r w:rsidRPr="00A66F59">
                      <w:rPr>
                        <w:rFonts w:ascii="Arial" w:hAnsi="Arial" w:cs="Arial"/>
                        <w:b/>
                        <w:sz w:val="20"/>
                        <w:szCs w:val="20"/>
                      </w:rPr>
                      <w:t>DIAGNÓSTICO DOCUMENTAL GOBERNACIÓN DE CUNDINAMARCA – NIVEL CENTRAL</w:t>
                    </w:r>
                  </w:p>
                </w:txbxContent>
              </v:textbox>
              <w10:wrap anchorx="margin" anchory="margin"/>
            </v:shape>
          </w:pict>
        </mc:Fallback>
      </mc:AlternateContent>
    </w:r>
    <w:r>
      <w:rPr>
        <w:noProof/>
        <w:lang w:eastAsia="es-CO"/>
      </w:rPr>
      <mc:AlternateContent>
        <mc:Choice Requires="wps">
          <w:drawing>
            <wp:anchor distT="0" distB="0" distL="114300" distR="114300" simplePos="0" relativeHeight="251659264" behindDoc="0" locked="0" layoutInCell="0" allowOverlap="1">
              <wp:simplePos x="0" y="0"/>
              <wp:positionH relativeFrom="page">
                <wp:align>right</wp:align>
              </wp:positionH>
              <wp:positionV relativeFrom="topMargin">
                <wp:align>center</wp:align>
              </wp:positionV>
              <wp:extent cx="1076960" cy="175260"/>
              <wp:effectExtent l="0" t="0" r="5715" b="0"/>
              <wp:wrapNone/>
              <wp:docPr id="476" name="Cuadro de texto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175260"/>
                      </a:xfrm>
                      <a:prstGeom prst="rect">
                        <a:avLst/>
                      </a:prstGeom>
                      <a:solidFill>
                        <a:schemeClr val="accent1"/>
                      </a:solidFill>
                      <a:extLst/>
                    </wps:spPr>
                    <wps:txbx>
                      <w:txbxContent>
                        <w:p w:rsidR="000F6FCE" w:rsidRDefault="000F6FCE">
                          <w:pPr>
                            <w:rPr>
                              <w:color w:val="FFFFFF" w:themeColor="background1"/>
                            </w:rPr>
                          </w:pPr>
                          <w:r>
                            <w:fldChar w:fldCharType="begin"/>
                          </w:r>
                          <w:r>
                            <w:instrText>PAGE   \* MERGEFORMAT</w:instrText>
                          </w:r>
                          <w:r>
                            <w:fldChar w:fldCharType="separate"/>
                          </w:r>
                          <w:r w:rsidR="007E2778" w:rsidRPr="007E2778">
                            <w:rPr>
                              <w:noProof/>
                              <w:color w:val="FFFFFF" w:themeColor="background1"/>
                            </w:rPr>
                            <w:t>38</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Cuadro de texto 476" o:spid="_x0000_s1038" type="#_x0000_t202" style="position:absolute;margin-left:33.6pt;margin-top:0;width:84.8pt;height:13.8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" o:allowincell="f" fillcolor="#4f81bd [3204]" stroked="f">
              <v:textbox style="mso-fit-shape-to-text:t" inset=",0,,0">
                <w:txbxContent>
                  <w:p w:rsidR="000F6FCE" w:rsidRDefault="000F6FCE">
                    <w:pPr>
                      <w:rPr>
                        <w:color w:val="FFFFFF" w:themeColor="background1"/>
                      </w:rPr>
                    </w:pPr>
                    <w:r>
                      <w:fldChar w:fldCharType="begin"/>
                    </w:r>
                    <w:r>
                      <w:instrText>PAGE   \* MERGEFORMAT</w:instrText>
                    </w:r>
                    <w:r>
                      <w:fldChar w:fldCharType="separate"/>
                    </w:r>
                    <w:r w:rsidR="007E2778" w:rsidRPr="007E2778">
                      <w:rPr>
                        <w:noProof/>
                        <w:color w:val="FFFFFF" w:themeColor="background1"/>
                      </w:rPr>
                      <w:t>38</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8" type="#_x0000_t75" style="width:9pt;height:9pt" o:bullet="t">
        <v:imagedata r:id="rId1" o:title="BD14792_"/>
      </v:shape>
    </w:pict>
  </w:numPicBullet>
  <w:numPicBullet w:numPicBulletId="1">
    <w:pict>
      <v:shape id="_x0000_i1199" type="#_x0000_t75" style="width:9pt;height:9pt" o:bullet="t">
        <v:imagedata r:id="rId2" o:title="BD14795_"/>
      </v:shape>
    </w:pict>
  </w:numPicBullet>
  <w:abstractNum w:abstractNumId="0" w15:restartNumberingAfterBreak="0">
    <w:nsid w:val="05DA2B93"/>
    <w:multiLevelType w:val="hybridMultilevel"/>
    <w:tmpl w:val="B44437F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80735A5"/>
    <w:multiLevelType w:val="multilevel"/>
    <w:tmpl w:val="734C84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E682B7D"/>
    <w:multiLevelType w:val="hybridMultilevel"/>
    <w:tmpl w:val="23D2B3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8C41BA"/>
    <w:multiLevelType w:val="hybridMultilevel"/>
    <w:tmpl w:val="90D846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25A1897"/>
    <w:multiLevelType w:val="multilevel"/>
    <w:tmpl w:val="E2243310"/>
    <w:lvl w:ilvl="0">
      <w:start w:val="1"/>
      <w:numFmt w:val="decimal"/>
      <w:pStyle w:val="Ttulo3"/>
      <w:lvlText w:val="%1"/>
      <w:lvlJc w:val="left"/>
      <w:pPr>
        <w:tabs>
          <w:tab w:val="num" w:pos="705"/>
        </w:tabs>
        <w:ind w:left="705" w:hanging="705"/>
      </w:pPr>
    </w:lvl>
    <w:lvl w:ilvl="1">
      <w:start w:val="5"/>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5" w15:restartNumberingAfterBreak="0">
    <w:nsid w:val="2400459B"/>
    <w:multiLevelType w:val="multilevel"/>
    <w:tmpl w:val="6A5E2D14"/>
    <w:lvl w:ilvl="0">
      <w:start w:val="2"/>
      <w:numFmt w:val="decimal"/>
      <w:lvlText w:val="%1."/>
      <w:lvlJc w:val="left"/>
      <w:pPr>
        <w:ind w:left="360" w:hanging="360"/>
      </w:pPr>
      <w:rPr>
        <w:rFonts w:hint="default"/>
      </w:rPr>
    </w:lvl>
    <w:lvl w:ilvl="1">
      <w:start w:val="1"/>
      <w:numFmt w:val="decimal"/>
      <w:isLgl/>
      <w:lvlText w:val="%1.%2"/>
      <w:lvlJc w:val="left"/>
      <w:pPr>
        <w:ind w:left="1140" w:hanging="1140"/>
      </w:pPr>
      <w:rPr>
        <w:rFonts w:hint="default"/>
        <w:sz w:val="20"/>
        <w:szCs w:val="20"/>
      </w:rPr>
    </w:lvl>
    <w:lvl w:ilvl="2">
      <w:start w:val="1"/>
      <w:numFmt w:val="decimal"/>
      <w:isLgl/>
      <w:lvlText w:val="%1.%2.%3"/>
      <w:lvlJc w:val="left"/>
      <w:pPr>
        <w:ind w:left="1140" w:hanging="1140"/>
      </w:pPr>
      <w:rPr>
        <w:rFonts w:hint="default"/>
        <w:b/>
      </w:rPr>
    </w:lvl>
    <w:lvl w:ilvl="3">
      <w:start w:val="1"/>
      <w:numFmt w:val="decimal"/>
      <w:isLgl/>
      <w:lvlText w:val="%1.%2.%3.%4"/>
      <w:lvlJc w:val="left"/>
      <w:pPr>
        <w:ind w:left="1140" w:hanging="1140"/>
      </w:pPr>
      <w:rPr>
        <w:rFonts w:hint="default"/>
      </w:rPr>
    </w:lvl>
    <w:lvl w:ilvl="4">
      <w:start w:val="1"/>
      <w:numFmt w:val="decimal"/>
      <w:isLgl/>
      <w:lvlText w:val="%1.%2.%3.%4.%5"/>
      <w:lvlJc w:val="left"/>
      <w:pPr>
        <w:ind w:left="1140" w:hanging="1140"/>
      </w:pPr>
      <w:rPr>
        <w:rFonts w:hint="default"/>
      </w:rPr>
    </w:lvl>
    <w:lvl w:ilvl="5">
      <w:start w:val="1"/>
      <w:numFmt w:val="decimal"/>
      <w:isLgl/>
      <w:lvlText w:val="%1.%2.%3.%4.%5.%6"/>
      <w:lvlJc w:val="left"/>
      <w:pPr>
        <w:ind w:left="1140" w:hanging="11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86E2C24"/>
    <w:multiLevelType w:val="hybridMultilevel"/>
    <w:tmpl w:val="35FC6C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D50FE3"/>
    <w:multiLevelType w:val="hybridMultilevel"/>
    <w:tmpl w:val="508A4CC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A280088"/>
    <w:multiLevelType w:val="hybridMultilevel"/>
    <w:tmpl w:val="B3CE7AE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D072D4A"/>
    <w:multiLevelType w:val="multilevel"/>
    <w:tmpl w:val="BDD4E48C"/>
    <w:lvl w:ilvl="0">
      <w:start w:val="5"/>
      <w:numFmt w:val="decimal"/>
      <w:lvlText w:val="%1."/>
      <w:lvlJc w:val="left"/>
      <w:pPr>
        <w:ind w:left="360" w:hanging="360"/>
      </w:pPr>
      <w:rPr>
        <w:rFonts w:hint="default"/>
      </w:rPr>
    </w:lvl>
    <w:lvl w:ilvl="1">
      <w:start w:val="1"/>
      <w:numFmt w:val="decimal"/>
      <w:isLgl/>
      <w:lvlText w:val="%1.%2"/>
      <w:lvlJc w:val="left"/>
      <w:pPr>
        <w:ind w:left="1140" w:hanging="1140"/>
      </w:pPr>
      <w:rPr>
        <w:rFonts w:hint="default"/>
        <w:sz w:val="20"/>
        <w:szCs w:val="20"/>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140" w:hanging="1140"/>
      </w:pPr>
      <w:rPr>
        <w:rFonts w:hint="default"/>
      </w:rPr>
    </w:lvl>
    <w:lvl w:ilvl="5">
      <w:start w:val="1"/>
      <w:numFmt w:val="decimal"/>
      <w:isLgl/>
      <w:lvlText w:val="%1.%2.%3.%4.%5.%6"/>
      <w:lvlJc w:val="left"/>
      <w:pPr>
        <w:ind w:left="1140" w:hanging="11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2F3F3F93"/>
    <w:multiLevelType w:val="hybridMultilevel"/>
    <w:tmpl w:val="6038B3EC"/>
    <w:lvl w:ilvl="0" w:tplc="0C0A0001">
      <w:start w:val="1"/>
      <w:numFmt w:val="bullet"/>
      <w:lvlText w:val=""/>
      <w:lvlJc w:val="left"/>
      <w:pPr>
        <w:ind w:left="1430" w:hanging="360"/>
      </w:pPr>
      <w:rPr>
        <w:rFonts w:ascii="Symbol" w:hAnsi="Symbol" w:hint="default"/>
        <w:color w:val="auto"/>
      </w:rPr>
    </w:lvl>
    <w:lvl w:ilvl="1" w:tplc="0C0A0003" w:tentative="1">
      <w:start w:val="1"/>
      <w:numFmt w:val="bullet"/>
      <w:lvlText w:val="o"/>
      <w:lvlJc w:val="left"/>
      <w:pPr>
        <w:ind w:left="2150" w:hanging="360"/>
      </w:pPr>
      <w:rPr>
        <w:rFonts w:ascii="Courier New" w:hAnsi="Courier New" w:cs="Courier New" w:hint="default"/>
      </w:rPr>
    </w:lvl>
    <w:lvl w:ilvl="2" w:tplc="0C0A0005" w:tentative="1">
      <w:start w:val="1"/>
      <w:numFmt w:val="bullet"/>
      <w:lvlText w:val=""/>
      <w:lvlJc w:val="left"/>
      <w:pPr>
        <w:ind w:left="2870" w:hanging="360"/>
      </w:pPr>
      <w:rPr>
        <w:rFonts w:ascii="Wingdings" w:hAnsi="Wingdings" w:hint="default"/>
      </w:rPr>
    </w:lvl>
    <w:lvl w:ilvl="3" w:tplc="0C0A0001" w:tentative="1">
      <w:start w:val="1"/>
      <w:numFmt w:val="bullet"/>
      <w:lvlText w:val=""/>
      <w:lvlJc w:val="left"/>
      <w:pPr>
        <w:ind w:left="3590" w:hanging="360"/>
      </w:pPr>
      <w:rPr>
        <w:rFonts w:ascii="Symbol" w:hAnsi="Symbol" w:hint="default"/>
      </w:rPr>
    </w:lvl>
    <w:lvl w:ilvl="4" w:tplc="0C0A0003" w:tentative="1">
      <w:start w:val="1"/>
      <w:numFmt w:val="bullet"/>
      <w:lvlText w:val="o"/>
      <w:lvlJc w:val="left"/>
      <w:pPr>
        <w:ind w:left="4310" w:hanging="360"/>
      </w:pPr>
      <w:rPr>
        <w:rFonts w:ascii="Courier New" w:hAnsi="Courier New" w:cs="Courier New" w:hint="default"/>
      </w:rPr>
    </w:lvl>
    <w:lvl w:ilvl="5" w:tplc="0C0A0005" w:tentative="1">
      <w:start w:val="1"/>
      <w:numFmt w:val="bullet"/>
      <w:lvlText w:val=""/>
      <w:lvlJc w:val="left"/>
      <w:pPr>
        <w:ind w:left="5030" w:hanging="360"/>
      </w:pPr>
      <w:rPr>
        <w:rFonts w:ascii="Wingdings" w:hAnsi="Wingdings" w:hint="default"/>
      </w:rPr>
    </w:lvl>
    <w:lvl w:ilvl="6" w:tplc="0C0A0001" w:tentative="1">
      <w:start w:val="1"/>
      <w:numFmt w:val="bullet"/>
      <w:lvlText w:val=""/>
      <w:lvlJc w:val="left"/>
      <w:pPr>
        <w:ind w:left="5750" w:hanging="360"/>
      </w:pPr>
      <w:rPr>
        <w:rFonts w:ascii="Symbol" w:hAnsi="Symbol" w:hint="default"/>
      </w:rPr>
    </w:lvl>
    <w:lvl w:ilvl="7" w:tplc="0C0A0003" w:tentative="1">
      <w:start w:val="1"/>
      <w:numFmt w:val="bullet"/>
      <w:lvlText w:val="o"/>
      <w:lvlJc w:val="left"/>
      <w:pPr>
        <w:ind w:left="6470" w:hanging="360"/>
      </w:pPr>
      <w:rPr>
        <w:rFonts w:ascii="Courier New" w:hAnsi="Courier New" w:cs="Courier New" w:hint="default"/>
      </w:rPr>
    </w:lvl>
    <w:lvl w:ilvl="8" w:tplc="0C0A0005" w:tentative="1">
      <w:start w:val="1"/>
      <w:numFmt w:val="bullet"/>
      <w:lvlText w:val=""/>
      <w:lvlJc w:val="left"/>
      <w:pPr>
        <w:ind w:left="7190" w:hanging="360"/>
      </w:pPr>
      <w:rPr>
        <w:rFonts w:ascii="Wingdings" w:hAnsi="Wingdings" w:hint="default"/>
      </w:rPr>
    </w:lvl>
  </w:abstractNum>
  <w:abstractNum w:abstractNumId="11" w15:restartNumberingAfterBreak="0">
    <w:nsid w:val="39554243"/>
    <w:multiLevelType w:val="hybridMultilevel"/>
    <w:tmpl w:val="F79A6C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FC06346"/>
    <w:multiLevelType w:val="hybridMultilevel"/>
    <w:tmpl w:val="F03277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6737C0E"/>
    <w:multiLevelType w:val="hybridMultilevel"/>
    <w:tmpl w:val="CCE88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8AB1CB0"/>
    <w:multiLevelType w:val="hybridMultilevel"/>
    <w:tmpl w:val="96DE690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91E3ECB"/>
    <w:multiLevelType w:val="hybridMultilevel"/>
    <w:tmpl w:val="BBDC707C"/>
    <w:lvl w:ilvl="0" w:tplc="5DF63E8A">
      <w:start w:val="1"/>
      <w:numFmt w:val="bullet"/>
      <w:lvlText w:val=""/>
      <w:lvlPicBulletId w:val="1"/>
      <w:lvlJc w:val="left"/>
      <w:pPr>
        <w:ind w:left="107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BF12CD4"/>
    <w:multiLevelType w:val="hybridMultilevel"/>
    <w:tmpl w:val="4D4E15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C935A94"/>
    <w:multiLevelType w:val="multilevel"/>
    <w:tmpl w:val="D500E5AC"/>
    <w:lvl w:ilvl="0">
      <w:start w:val="4"/>
      <w:numFmt w:val="decimal"/>
      <w:lvlText w:val="%1."/>
      <w:lvlJc w:val="left"/>
      <w:pPr>
        <w:ind w:left="360" w:hanging="360"/>
      </w:pPr>
      <w:rPr>
        <w:rFonts w:hint="default"/>
      </w:rPr>
    </w:lvl>
    <w:lvl w:ilvl="1">
      <w:start w:val="1"/>
      <w:numFmt w:val="decimal"/>
      <w:isLgl/>
      <w:lvlText w:val="%1.%2"/>
      <w:lvlJc w:val="left"/>
      <w:pPr>
        <w:ind w:left="1140" w:hanging="1140"/>
      </w:pPr>
      <w:rPr>
        <w:rFonts w:hint="default"/>
        <w:sz w:val="20"/>
        <w:szCs w:val="20"/>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140" w:hanging="1140"/>
      </w:pPr>
      <w:rPr>
        <w:rFonts w:hint="default"/>
      </w:rPr>
    </w:lvl>
    <w:lvl w:ilvl="5">
      <w:start w:val="1"/>
      <w:numFmt w:val="decimal"/>
      <w:isLgl/>
      <w:lvlText w:val="%1.%2.%3.%4.%5.%6"/>
      <w:lvlJc w:val="left"/>
      <w:pPr>
        <w:ind w:left="1140" w:hanging="11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50D242AB"/>
    <w:multiLevelType w:val="hybridMultilevel"/>
    <w:tmpl w:val="E79498E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65E1510"/>
    <w:multiLevelType w:val="hybridMultilevel"/>
    <w:tmpl w:val="8E107E16"/>
    <w:lvl w:ilvl="0" w:tplc="F35C9A66">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6D03E02"/>
    <w:multiLevelType w:val="hybridMultilevel"/>
    <w:tmpl w:val="17B4DD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A470F89"/>
    <w:multiLevelType w:val="hybridMultilevel"/>
    <w:tmpl w:val="70E8F9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FAF791D"/>
    <w:multiLevelType w:val="hybridMultilevel"/>
    <w:tmpl w:val="5F0003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1106E86"/>
    <w:multiLevelType w:val="multilevel"/>
    <w:tmpl w:val="137CF092"/>
    <w:lvl w:ilvl="0">
      <w:start w:val="5"/>
      <w:numFmt w:val="decimal"/>
      <w:lvlText w:val="%1."/>
      <w:lvlJc w:val="left"/>
      <w:pPr>
        <w:ind w:left="360" w:hanging="360"/>
      </w:pPr>
      <w:rPr>
        <w:rFonts w:hint="default"/>
      </w:rPr>
    </w:lvl>
    <w:lvl w:ilvl="1">
      <w:start w:val="1"/>
      <w:numFmt w:val="decimal"/>
      <w:isLgl/>
      <w:lvlText w:val="%1.%2"/>
      <w:lvlJc w:val="left"/>
      <w:pPr>
        <w:ind w:left="1140" w:hanging="1140"/>
      </w:pPr>
      <w:rPr>
        <w:rFonts w:hint="default"/>
        <w:sz w:val="20"/>
        <w:szCs w:val="20"/>
      </w:rPr>
    </w:lvl>
    <w:lvl w:ilvl="2">
      <w:start w:val="1"/>
      <w:numFmt w:val="decimal"/>
      <w:isLgl/>
      <w:lvlText w:val="%1.%2.%3"/>
      <w:lvlJc w:val="left"/>
      <w:pPr>
        <w:ind w:left="1140" w:hanging="1140"/>
      </w:pPr>
      <w:rPr>
        <w:rFonts w:hint="default"/>
        <w:b/>
      </w:rPr>
    </w:lvl>
    <w:lvl w:ilvl="3">
      <w:start w:val="1"/>
      <w:numFmt w:val="decimal"/>
      <w:isLgl/>
      <w:lvlText w:val="%1.%2.%3.%4"/>
      <w:lvlJc w:val="left"/>
      <w:pPr>
        <w:ind w:left="1140" w:hanging="1140"/>
      </w:pPr>
      <w:rPr>
        <w:rFonts w:hint="default"/>
      </w:rPr>
    </w:lvl>
    <w:lvl w:ilvl="4">
      <w:start w:val="1"/>
      <w:numFmt w:val="decimal"/>
      <w:isLgl/>
      <w:lvlText w:val="%1.%2.%3.%4.%5"/>
      <w:lvlJc w:val="left"/>
      <w:pPr>
        <w:ind w:left="1140" w:hanging="1140"/>
      </w:pPr>
      <w:rPr>
        <w:rFonts w:hint="default"/>
      </w:rPr>
    </w:lvl>
    <w:lvl w:ilvl="5">
      <w:start w:val="1"/>
      <w:numFmt w:val="decimal"/>
      <w:isLgl/>
      <w:lvlText w:val="%1.%2.%3.%4.%5.%6"/>
      <w:lvlJc w:val="left"/>
      <w:pPr>
        <w:ind w:left="1140" w:hanging="11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66296CFA"/>
    <w:multiLevelType w:val="hybridMultilevel"/>
    <w:tmpl w:val="7CCE6C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DA6553A"/>
    <w:multiLevelType w:val="hybridMultilevel"/>
    <w:tmpl w:val="CF6276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F8E30DB"/>
    <w:multiLevelType w:val="multilevel"/>
    <w:tmpl w:val="0FE8BC02"/>
    <w:lvl w:ilvl="0">
      <w:start w:val="1"/>
      <w:numFmt w:val="decimal"/>
      <w:lvlText w:val="%1."/>
      <w:lvlJc w:val="left"/>
      <w:pPr>
        <w:ind w:left="360" w:hanging="360"/>
      </w:pPr>
      <w:rPr>
        <w:rFonts w:hint="default"/>
      </w:rPr>
    </w:lvl>
    <w:lvl w:ilvl="1">
      <w:start w:val="1"/>
      <w:numFmt w:val="decimal"/>
      <w:isLgl/>
      <w:lvlText w:val="%1.%2"/>
      <w:lvlJc w:val="left"/>
      <w:pPr>
        <w:ind w:left="1140" w:hanging="1140"/>
      </w:pPr>
      <w:rPr>
        <w:rFonts w:hint="default"/>
        <w:sz w:val="20"/>
        <w:szCs w:val="20"/>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140" w:hanging="1140"/>
      </w:pPr>
      <w:rPr>
        <w:rFonts w:hint="default"/>
      </w:rPr>
    </w:lvl>
    <w:lvl w:ilvl="5">
      <w:start w:val="1"/>
      <w:numFmt w:val="decimal"/>
      <w:isLgl/>
      <w:lvlText w:val="%1.%2.%3.%4.%5.%6"/>
      <w:lvlJc w:val="left"/>
      <w:pPr>
        <w:ind w:left="1140" w:hanging="11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7"/>
  </w:num>
  <w:num w:numId="2">
    <w:abstractNumId w:val="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4"/>
  </w:num>
  <w:num w:numId="5">
    <w:abstractNumId w:val="22"/>
  </w:num>
  <w:num w:numId="6">
    <w:abstractNumId w:val="20"/>
  </w:num>
  <w:num w:numId="7">
    <w:abstractNumId w:val="21"/>
  </w:num>
  <w:num w:numId="8">
    <w:abstractNumId w:val="26"/>
  </w:num>
  <w:num w:numId="9">
    <w:abstractNumId w:val="0"/>
  </w:num>
  <w:num w:numId="10">
    <w:abstractNumId w:val="25"/>
  </w:num>
  <w:num w:numId="11">
    <w:abstractNumId w:val="11"/>
  </w:num>
  <w:num w:numId="12">
    <w:abstractNumId w:val="16"/>
  </w:num>
  <w:num w:numId="13">
    <w:abstractNumId w:val="18"/>
  </w:num>
  <w:num w:numId="14">
    <w:abstractNumId w:val="12"/>
  </w:num>
  <w:num w:numId="15">
    <w:abstractNumId w:val="14"/>
  </w:num>
  <w:num w:numId="16">
    <w:abstractNumId w:val="15"/>
  </w:num>
  <w:num w:numId="17">
    <w:abstractNumId w:val="3"/>
  </w:num>
  <w:num w:numId="18">
    <w:abstractNumId w:val="17"/>
  </w:num>
  <w:num w:numId="19">
    <w:abstractNumId w:val="8"/>
  </w:num>
  <w:num w:numId="20">
    <w:abstractNumId w:val="19"/>
  </w:num>
  <w:num w:numId="21">
    <w:abstractNumId w:val="2"/>
  </w:num>
  <w:num w:numId="22">
    <w:abstractNumId w:val="1"/>
  </w:num>
  <w:num w:numId="23">
    <w:abstractNumId w:val="5"/>
  </w:num>
  <w:num w:numId="24">
    <w:abstractNumId w:val="23"/>
  </w:num>
  <w:num w:numId="25">
    <w:abstractNumId w:val="10"/>
  </w:num>
  <w:num w:numId="26">
    <w:abstractNumId w:val="9"/>
  </w:num>
  <w:num w:numId="27">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grammar="clean"/>
  <w:defaultTabStop w:val="708"/>
  <w:hyphenationZone w:val="425"/>
  <w:characterSpacingControl w:val="doNotCompress"/>
  <w:hdrShapeDefaults>
    <o:shapedefaults v:ext="edit" spidmax="2049">
      <o:colormenu v:ext="edit" fillcolor="none" stroke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0CD"/>
    <w:rsid w:val="00014FBF"/>
    <w:rsid w:val="00015517"/>
    <w:rsid w:val="00021906"/>
    <w:rsid w:val="00027CC1"/>
    <w:rsid w:val="00032173"/>
    <w:rsid w:val="00036770"/>
    <w:rsid w:val="00054A6F"/>
    <w:rsid w:val="000615BC"/>
    <w:rsid w:val="000A6EC5"/>
    <w:rsid w:val="000E5C82"/>
    <w:rsid w:val="000E68CE"/>
    <w:rsid w:val="000F6FCE"/>
    <w:rsid w:val="001021C0"/>
    <w:rsid w:val="00115AAD"/>
    <w:rsid w:val="00122FF1"/>
    <w:rsid w:val="00123151"/>
    <w:rsid w:val="0013153D"/>
    <w:rsid w:val="00131D09"/>
    <w:rsid w:val="00133F3E"/>
    <w:rsid w:val="00142BAA"/>
    <w:rsid w:val="00162B3A"/>
    <w:rsid w:val="001635F6"/>
    <w:rsid w:val="00173238"/>
    <w:rsid w:val="00183A83"/>
    <w:rsid w:val="001A6DBE"/>
    <w:rsid w:val="001B3C23"/>
    <w:rsid w:val="001B61C5"/>
    <w:rsid w:val="001F2E4D"/>
    <w:rsid w:val="001F449D"/>
    <w:rsid w:val="00237F7B"/>
    <w:rsid w:val="00254751"/>
    <w:rsid w:val="0025711D"/>
    <w:rsid w:val="0025786F"/>
    <w:rsid w:val="0028096A"/>
    <w:rsid w:val="0028479F"/>
    <w:rsid w:val="00287C0C"/>
    <w:rsid w:val="002918C3"/>
    <w:rsid w:val="002B6554"/>
    <w:rsid w:val="002C6C40"/>
    <w:rsid w:val="002D3C75"/>
    <w:rsid w:val="002E0A79"/>
    <w:rsid w:val="002F0023"/>
    <w:rsid w:val="002F1BF8"/>
    <w:rsid w:val="003306CA"/>
    <w:rsid w:val="003326C6"/>
    <w:rsid w:val="00332957"/>
    <w:rsid w:val="003346AC"/>
    <w:rsid w:val="00357367"/>
    <w:rsid w:val="00371729"/>
    <w:rsid w:val="00385529"/>
    <w:rsid w:val="003A4097"/>
    <w:rsid w:val="003B5999"/>
    <w:rsid w:val="003E29D2"/>
    <w:rsid w:val="003E5ABF"/>
    <w:rsid w:val="003F240E"/>
    <w:rsid w:val="00415D8C"/>
    <w:rsid w:val="004179E9"/>
    <w:rsid w:val="0043790C"/>
    <w:rsid w:val="00440B60"/>
    <w:rsid w:val="00444BFD"/>
    <w:rsid w:val="004568FC"/>
    <w:rsid w:val="004669A4"/>
    <w:rsid w:val="00492F99"/>
    <w:rsid w:val="004950E7"/>
    <w:rsid w:val="004B5CB4"/>
    <w:rsid w:val="004E2F3B"/>
    <w:rsid w:val="00506734"/>
    <w:rsid w:val="00550D2E"/>
    <w:rsid w:val="00557F41"/>
    <w:rsid w:val="00565922"/>
    <w:rsid w:val="00566F63"/>
    <w:rsid w:val="00582106"/>
    <w:rsid w:val="005872AC"/>
    <w:rsid w:val="00592505"/>
    <w:rsid w:val="005A2255"/>
    <w:rsid w:val="005A6581"/>
    <w:rsid w:val="005B24A4"/>
    <w:rsid w:val="005B3DC7"/>
    <w:rsid w:val="005D5FB3"/>
    <w:rsid w:val="005D729C"/>
    <w:rsid w:val="005E5E89"/>
    <w:rsid w:val="005F2050"/>
    <w:rsid w:val="00604B7E"/>
    <w:rsid w:val="0060560B"/>
    <w:rsid w:val="00624F9A"/>
    <w:rsid w:val="006361CB"/>
    <w:rsid w:val="00655AB2"/>
    <w:rsid w:val="00662B98"/>
    <w:rsid w:val="00670587"/>
    <w:rsid w:val="00673628"/>
    <w:rsid w:val="00694620"/>
    <w:rsid w:val="006A05B6"/>
    <w:rsid w:val="006B6305"/>
    <w:rsid w:val="006E0143"/>
    <w:rsid w:val="006E3D62"/>
    <w:rsid w:val="006E7AA4"/>
    <w:rsid w:val="006F65BF"/>
    <w:rsid w:val="006F6EF9"/>
    <w:rsid w:val="00705BB9"/>
    <w:rsid w:val="00743D31"/>
    <w:rsid w:val="007845CC"/>
    <w:rsid w:val="007A456E"/>
    <w:rsid w:val="007A5A54"/>
    <w:rsid w:val="007C0F7F"/>
    <w:rsid w:val="007C34B2"/>
    <w:rsid w:val="007D2322"/>
    <w:rsid w:val="007E2778"/>
    <w:rsid w:val="007E3CCF"/>
    <w:rsid w:val="00833733"/>
    <w:rsid w:val="00856E9D"/>
    <w:rsid w:val="0087343D"/>
    <w:rsid w:val="00881699"/>
    <w:rsid w:val="0089122D"/>
    <w:rsid w:val="008A59D9"/>
    <w:rsid w:val="008B371E"/>
    <w:rsid w:val="008B6418"/>
    <w:rsid w:val="008E4444"/>
    <w:rsid w:val="009038D5"/>
    <w:rsid w:val="00916BC3"/>
    <w:rsid w:val="00957F67"/>
    <w:rsid w:val="00964F00"/>
    <w:rsid w:val="00984AEA"/>
    <w:rsid w:val="009B2E0F"/>
    <w:rsid w:val="009B3811"/>
    <w:rsid w:val="009B594D"/>
    <w:rsid w:val="009C79A3"/>
    <w:rsid w:val="009E327D"/>
    <w:rsid w:val="009F445A"/>
    <w:rsid w:val="00A033D2"/>
    <w:rsid w:val="00A271AF"/>
    <w:rsid w:val="00A27FEC"/>
    <w:rsid w:val="00A315CE"/>
    <w:rsid w:val="00A42071"/>
    <w:rsid w:val="00A6479E"/>
    <w:rsid w:val="00A658D1"/>
    <w:rsid w:val="00A66F59"/>
    <w:rsid w:val="00A93F2D"/>
    <w:rsid w:val="00A93FEF"/>
    <w:rsid w:val="00AA7ED2"/>
    <w:rsid w:val="00AB57FF"/>
    <w:rsid w:val="00AE277A"/>
    <w:rsid w:val="00B01E80"/>
    <w:rsid w:val="00B11AB4"/>
    <w:rsid w:val="00B16121"/>
    <w:rsid w:val="00B16626"/>
    <w:rsid w:val="00B16B4A"/>
    <w:rsid w:val="00B375B1"/>
    <w:rsid w:val="00B4594C"/>
    <w:rsid w:val="00B54EBD"/>
    <w:rsid w:val="00B71CF9"/>
    <w:rsid w:val="00B71D98"/>
    <w:rsid w:val="00B73320"/>
    <w:rsid w:val="00B77589"/>
    <w:rsid w:val="00B82024"/>
    <w:rsid w:val="00B86D91"/>
    <w:rsid w:val="00BA16A3"/>
    <w:rsid w:val="00BA2F11"/>
    <w:rsid w:val="00BA7207"/>
    <w:rsid w:val="00BA7825"/>
    <w:rsid w:val="00BB25B4"/>
    <w:rsid w:val="00BC0F48"/>
    <w:rsid w:val="00BD03BA"/>
    <w:rsid w:val="00BE5997"/>
    <w:rsid w:val="00BF5BED"/>
    <w:rsid w:val="00C20E95"/>
    <w:rsid w:val="00C61215"/>
    <w:rsid w:val="00C9019D"/>
    <w:rsid w:val="00C95944"/>
    <w:rsid w:val="00CA2AB0"/>
    <w:rsid w:val="00CA6F28"/>
    <w:rsid w:val="00CB0447"/>
    <w:rsid w:val="00CB5777"/>
    <w:rsid w:val="00CC2EC1"/>
    <w:rsid w:val="00CC4F47"/>
    <w:rsid w:val="00CC5E55"/>
    <w:rsid w:val="00CF37F3"/>
    <w:rsid w:val="00D120CD"/>
    <w:rsid w:val="00D41BE0"/>
    <w:rsid w:val="00D47D14"/>
    <w:rsid w:val="00DA7D42"/>
    <w:rsid w:val="00DC472D"/>
    <w:rsid w:val="00DD1BB7"/>
    <w:rsid w:val="00DE30BB"/>
    <w:rsid w:val="00DE4120"/>
    <w:rsid w:val="00DF29E7"/>
    <w:rsid w:val="00DF2C47"/>
    <w:rsid w:val="00E0022D"/>
    <w:rsid w:val="00E00545"/>
    <w:rsid w:val="00E12A8B"/>
    <w:rsid w:val="00E1634D"/>
    <w:rsid w:val="00E23D47"/>
    <w:rsid w:val="00E26120"/>
    <w:rsid w:val="00E34120"/>
    <w:rsid w:val="00E3670D"/>
    <w:rsid w:val="00E43D41"/>
    <w:rsid w:val="00E66F40"/>
    <w:rsid w:val="00E8088C"/>
    <w:rsid w:val="00E81070"/>
    <w:rsid w:val="00E83BC9"/>
    <w:rsid w:val="00EA0967"/>
    <w:rsid w:val="00EE24DA"/>
    <w:rsid w:val="00F12F53"/>
    <w:rsid w:val="00F16FD0"/>
    <w:rsid w:val="00F17C01"/>
    <w:rsid w:val="00F53C0D"/>
    <w:rsid w:val="00F909F1"/>
    <w:rsid w:val="00FA07AA"/>
    <w:rsid w:val="00FC4ABB"/>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strokecolor="none [3212]"/>
    </o:shapedefaults>
    <o:shapelayout v:ext="edit">
      <o:idmap v:ext="edit" data="1"/>
    </o:shapelayout>
  </w:shapeDefaults>
  <w:decimalSymbol w:val=","/>
  <w:listSeparator w:val=","/>
  <w15:docId w15:val="{76C72FB6-8892-46CA-A381-4DFEB81B7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20C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D120CD"/>
    <w:pPr>
      <w:keepNext/>
      <w:outlineLvl w:val="0"/>
    </w:pPr>
    <w:rPr>
      <w:rFonts w:ascii="Arial" w:hAnsi="Arial"/>
      <w:lang w:val="es-ES_tradnl"/>
    </w:rPr>
  </w:style>
  <w:style w:type="paragraph" w:styleId="Ttulo2">
    <w:name w:val="heading 2"/>
    <w:basedOn w:val="Normal"/>
    <w:next w:val="Normal"/>
    <w:link w:val="Ttulo2Car"/>
    <w:qFormat/>
    <w:rsid w:val="00D120CD"/>
    <w:pPr>
      <w:keepNext/>
      <w:jc w:val="center"/>
      <w:outlineLvl w:val="1"/>
    </w:pPr>
    <w:rPr>
      <w:rFonts w:ascii="Arial" w:hAnsi="Arial"/>
      <w:lang w:val="es-ES_tradnl"/>
    </w:rPr>
  </w:style>
  <w:style w:type="paragraph" w:styleId="Ttulo3">
    <w:name w:val="heading 3"/>
    <w:basedOn w:val="Normal"/>
    <w:next w:val="Normal"/>
    <w:link w:val="Ttulo3Car"/>
    <w:qFormat/>
    <w:rsid w:val="00D120CD"/>
    <w:pPr>
      <w:keepNext/>
      <w:numPr>
        <w:numId w:val="2"/>
      </w:numPr>
      <w:jc w:val="both"/>
      <w:outlineLvl w:val="2"/>
    </w:pPr>
    <w:rPr>
      <w:rFonts w:ascii="Arial" w:hAnsi="Arial"/>
      <w:lang w:val="es-ES_tradnl"/>
    </w:rPr>
  </w:style>
  <w:style w:type="paragraph" w:styleId="Ttulo4">
    <w:name w:val="heading 4"/>
    <w:basedOn w:val="Normal"/>
    <w:next w:val="Normal"/>
    <w:link w:val="Ttulo4Car"/>
    <w:qFormat/>
    <w:rsid w:val="00D120CD"/>
    <w:pPr>
      <w:keepNext/>
      <w:jc w:val="both"/>
      <w:outlineLvl w:val="3"/>
    </w:pPr>
    <w:rPr>
      <w:rFonts w:ascii="Arial" w:hAnsi="Arial"/>
      <w:lang w:val="es-ES_tradnl"/>
    </w:rPr>
  </w:style>
  <w:style w:type="paragraph" w:styleId="Ttulo5">
    <w:name w:val="heading 5"/>
    <w:basedOn w:val="Normal"/>
    <w:next w:val="Normal"/>
    <w:link w:val="Ttulo5Car"/>
    <w:qFormat/>
    <w:rsid w:val="00D120CD"/>
    <w:pPr>
      <w:keepNext/>
      <w:jc w:val="both"/>
      <w:outlineLvl w:val="4"/>
    </w:pPr>
    <w:rPr>
      <w:rFonts w:ascii="Arial" w:hAnsi="Arial"/>
      <w:color w:val="FF0000"/>
      <w:lang w:val="es-ES_tradnl"/>
    </w:rPr>
  </w:style>
  <w:style w:type="paragraph" w:styleId="Ttulo6">
    <w:name w:val="heading 6"/>
    <w:basedOn w:val="Normal"/>
    <w:next w:val="Normal"/>
    <w:link w:val="Ttulo6Car"/>
    <w:qFormat/>
    <w:rsid w:val="00D120CD"/>
    <w:pPr>
      <w:keepNext/>
      <w:jc w:val="center"/>
      <w:outlineLvl w:val="5"/>
    </w:pPr>
    <w:rPr>
      <w:rFonts w:ascii="Arial" w:hAnsi="Arial"/>
      <w:color w:val="FF0000"/>
      <w:lang w:val="es-ES_tradnl"/>
    </w:rPr>
  </w:style>
  <w:style w:type="paragraph" w:styleId="Ttulo7">
    <w:name w:val="heading 7"/>
    <w:basedOn w:val="Normal"/>
    <w:next w:val="Normal"/>
    <w:link w:val="Ttulo7Car"/>
    <w:qFormat/>
    <w:rsid w:val="00D120CD"/>
    <w:pPr>
      <w:keepNext/>
      <w:tabs>
        <w:tab w:val="num" w:pos="1440"/>
      </w:tabs>
      <w:overflowPunct w:val="0"/>
      <w:autoSpaceDE w:val="0"/>
      <w:autoSpaceDN w:val="0"/>
      <w:adjustRightInd w:val="0"/>
      <w:ind w:left="1440" w:hanging="1440"/>
      <w:outlineLvl w:val="6"/>
    </w:pPr>
    <w:rPr>
      <w:b/>
      <w:lang w:val="es-ES_tradnl"/>
    </w:rPr>
  </w:style>
  <w:style w:type="paragraph" w:styleId="Ttulo8">
    <w:name w:val="heading 8"/>
    <w:basedOn w:val="Normal"/>
    <w:next w:val="Normal"/>
    <w:link w:val="Ttulo8Car"/>
    <w:qFormat/>
    <w:rsid w:val="00D120CD"/>
    <w:pPr>
      <w:keepNext/>
      <w:tabs>
        <w:tab w:val="num" w:pos="1800"/>
      </w:tabs>
      <w:snapToGrid w:val="0"/>
      <w:ind w:left="1800" w:hanging="1800"/>
      <w:jc w:val="center"/>
      <w:outlineLvl w:val="7"/>
    </w:pPr>
    <w:rPr>
      <w:rFonts w:ascii="Arial" w:hAnsi="Arial"/>
      <w:b/>
      <w:color w:val="000000"/>
      <w:spacing w:val="-5"/>
    </w:rPr>
  </w:style>
  <w:style w:type="paragraph" w:styleId="Ttulo9">
    <w:name w:val="heading 9"/>
    <w:basedOn w:val="Normal"/>
    <w:next w:val="Normal"/>
    <w:link w:val="Ttulo9Car"/>
    <w:qFormat/>
    <w:rsid w:val="00D120CD"/>
    <w:pPr>
      <w:tabs>
        <w:tab w:val="num" w:pos="1800"/>
      </w:tabs>
      <w:spacing w:before="240" w:after="60"/>
      <w:ind w:left="1800" w:hanging="1800"/>
      <w:outlineLvl w:val="8"/>
    </w:pPr>
    <w:rPr>
      <w:rFonts w:ascii="Arial" w:hAnsi="Arial"/>
      <w:b/>
      <w:i/>
      <w:spacing w:val="-5"/>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120CD"/>
    <w:rPr>
      <w:rFonts w:ascii="Arial" w:eastAsia="Times New Roman" w:hAnsi="Arial" w:cs="Times New Roman"/>
      <w:sz w:val="24"/>
      <w:szCs w:val="24"/>
      <w:lang w:val="es-ES_tradnl" w:eastAsia="es-ES"/>
    </w:rPr>
  </w:style>
  <w:style w:type="character" w:customStyle="1" w:styleId="Ttulo2Car">
    <w:name w:val="Título 2 Car"/>
    <w:basedOn w:val="Fuentedeprrafopredeter"/>
    <w:link w:val="Ttulo2"/>
    <w:rsid w:val="00D120CD"/>
    <w:rPr>
      <w:rFonts w:ascii="Arial" w:eastAsia="Times New Roman" w:hAnsi="Arial" w:cs="Times New Roman"/>
      <w:sz w:val="24"/>
      <w:szCs w:val="24"/>
      <w:lang w:val="es-ES_tradnl" w:eastAsia="es-ES"/>
    </w:rPr>
  </w:style>
  <w:style w:type="character" w:customStyle="1" w:styleId="Ttulo3Car">
    <w:name w:val="Título 3 Car"/>
    <w:basedOn w:val="Fuentedeprrafopredeter"/>
    <w:link w:val="Ttulo3"/>
    <w:rsid w:val="00D120CD"/>
    <w:rPr>
      <w:rFonts w:ascii="Arial" w:eastAsia="Times New Roman" w:hAnsi="Arial" w:cs="Times New Roman"/>
      <w:sz w:val="24"/>
      <w:szCs w:val="24"/>
      <w:lang w:val="es-ES_tradnl" w:eastAsia="es-ES"/>
    </w:rPr>
  </w:style>
  <w:style w:type="character" w:customStyle="1" w:styleId="Ttulo4Car">
    <w:name w:val="Título 4 Car"/>
    <w:basedOn w:val="Fuentedeprrafopredeter"/>
    <w:link w:val="Ttulo4"/>
    <w:rsid w:val="00D120CD"/>
    <w:rPr>
      <w:rFonts w:ascii="Arial" w:eastAsia="Times New Roman" w:hAnsi="Arial" w:cs="Times New Roman"/>
      <w:sz w:val="24"/>
      <w:szCs w:val="24"/>
      <w:lang w:val="es-ES_tradnl" w:eastAsia="es-ES"/>
    </w:rPr>
  </w:style>
  <w:style w:type="character" w:customStyle="1" w:styleId="Ttulo5Car">
    <w:name w:val="Título 5 Car"/>
    <w:basedOn w:val="Fuentedeprrafopredeter"/>
    <w:link w:val="Ttulo5"/>
    <w:rsid w:val="00D120CD"/>
    <w:rPr>
      <w:rFonts w:ascii="Arial" w:eastAsia="Times New Roman" w:hAnsi="Arial" w:cs="Times New Roman"/>
      <w:color w:val="FF0000"/>
      <w:sz w:val="24"/>
      <w:szCs w:val="24"/>
      <w:lang w:val="es-ES_tradnl" w:eastAsia="es-ES"/>
    </w:rPr>
  </w:style>
  <w:style w:type="character" w:customStyle="1" w:styleId="Ttulo6Car">
    <w:name w:val="Título 6 Car"/>
    <w:basedOn w:val="Fuentedeprrafopredeter"/>
    <w:link w:val="Ttulo6"/>
    <w:rsid w:val="00D120CD"/>
    <w:rPr>
      <w:rFonts w:ascii="Arial" w:eastAsia="Times New Roman" w:hAnsi="Arial" w:cs="Times New Roman"/>
      <w:color w:val="FF0000"/>
      <w:sz w:val="24"/>
      <w:szCs w:val="24"/>
      <w:lang w:val="es-ES_tradnl" w:eastAsia="es-ES"/>
    </w:rPr>
  </w:style>
  <w:style w:type="character" w:customStyle="1" w:styleId="Ttulo7Car">
    <w:name w:val="Título 7 Car"/>
    <w:basedOn w:val="Fuentedeprrafopredeter"/>
    <w:link w:val="Ttulo7"/>
    <w:rsid w:val="00D120CD"/>
    <w:rPr>
      <w:rFonts w:ascii="Times New Roman" w:eastAsia="Times New Roman" w:hAnsi="Times New Roman" w:cs="Times New Roman"/>
      <w:b/>
      <w:sz w:val="24"/>
      <w:szCs w:val="24"/>
      <w:lang w:val="es-ES_tradnl" w:eastAsia="es-ES"/>
    </w:rPr>
  </w:style>
  <w:style w:type="character" w:customStyle="1" w:styleId="Ttulo8Car">
    <w:name w:val="Título 8 Car"/>
    <w:basedOn w:val="Fuentedeprrafopredeter"/>
    <w:link w:val="Ttulo8"/>
    <w:rsid w:val="00D120CD"/>
    <w:rPr>
      <w:rFonts w:ascii="Arial" w:eastAsia="Times New Roman" w:hAnsi="Arial" w:cs="Times New Roman"/>
      <w:b/>
      <w:color w:val="000000"/>
      <w:spacing w:val="-5"/>
      <w:sz w:val="24"/>
      <w:szCs w:val="24"/>
      <w:lang w:eastAsia="es-ES"/>
    </w:rPr>
  </w:style>
  <w:style w:type="character" w:customStyle="1" w:styleId="Ttulo9Car">
    <w:name w:val="Título 9 Car"/>
    <w:basedOn w:val="Fuentedeprrafopredeter"/>
    <w:link w:val="Ttulo9"/>
    <w:rsid w:val="00D120CD"/>
    <w:rPr>
      <w:rFonts w:ascii="Arial" w:eastAsia="Times New Roman" w:hAnsi="Arial" w:cs="Times New Roman"/>
      <w:b/>
      <w:i/>
      <w:spacing w:val="-5"/>
      <w:sz w:val="18"/>
      <w:szCs w:val="24"/>
      <w:lang w:eastAsia="es-ES"/>
    </w:rPr>
  </w:style>
  <w:style w:type="paragraph" w:styleId="Sinespaciado">
    <w:name w:val="No Spacing"/>
    <w:link w:val="SinespaciadoCar"/>
    <w:uiPriority w:val="1"/>
    <w:qFormat/>
    <w:rsid w:val="005B24A4"/>
    <w:pPr>
      <w:spacing w:after="0" w:line="240" w:lineRule="auto"/>
      <w:jc w:val="both"/>
    </w:pPr>
    <w:rPr>
      <w:rFonts w:ascii="Arial" w:hAnsi="Arial"/>
    </w:rPr>
  </w:style>
  <w:style w:type="character" w:customStyle="1" w:styleId="SinespaciadoCar">
    <w:name w:val="Sin espaciado Car"/>
    <w:basedOn w:val="Fuentedeprrafopredeter"/>
    <w:link w:val="Sinespaciado"/>
    <w:uiPriority w:val="1"/>
    <w:rsid w:val="00655AB2"/>
    <w:rPr>
      <w:rFonts w:ascii="Arial" w:hAnsi="Arial"/>
    </w:rPr>
  </w:style>
  <w:style w:type="paragraph" w:styleId="Prrafodelista">
    <w:name w:val="List Paragraph"/>
    <w:basedOn w:val="Normal"/>
    <w:uiPriority w:val="34"/>
    <w:qFormat/>
    <w:rsid w:val="005B24A4"/>
    <w:pPr>
      <w:ind w:left="720"/>
      <w:contextualSpacing/>
    </w:pPr>
  </w:style>
  <w:style w:type="paragraph" w:styleId="Citadestacada">
    <w:name w:val="Intense Quote"/>
    <w:basedOn w:val="Normal"/>
    <w:next w:val="Normal"/>
    <w:link w:val="CitadestacadaCar"/>
    <w:uiPriority w:val="30"/>
    <w:qFormat/>
    <w:rsid w:val="00BD03BA"/>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BD03BA"/>
    <w:rPr>
      <w:b/>
      <w:bCs/>
      <w:i/>
      <w:iCs/>
      <w:color w:val="4F81BD" w:themeColor="accent1"/>
    </w:rPr>
  </w:style>
  <w:style w:type="paragraph" w:styleId="Puesto">
    <w:name w:val="Title"/>
    <w:basedOn w:val="Normal"/>
    <w:next w:val="Normal"/>
    <w:link w:val="PuestoCar"/>
    <w:qFormat/>
    <w:rsid w:val="005B24A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rsid w:val="005B24A4"/>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iPriority w:val="99"/>
    <w:unhideWhenUsed/>
    <w:rsid w:val="00D120CD"/>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D120CD"/>
    <w:rPr>
      <w:lang w:val="es-CO"/>
    </w:rPr>
  </w:style>
  <w:style w:type="paragraph" w:styleId="Piedepgina">
    <w:name w:val="footer"/>
    <w:basedOn w:val="Normal"/>
    <w:link w:val="PiedepginaCar"/>
    <w:uiPriority w:val="99"/>
    <w:unhideWhenUsed/>
    <w:rsid w:val="00D120CD"/>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D120CD"/>
    <w:rPr>
      <w:lang w:val="es-CO"/>
    </w:rPr>
  </w:style>
  <w:style w:type="paragraph" w:styleId="Textodeglobo">
    <w:name w:val="Balloon Text"/>
    <w:basedOn w:val="Normal"/>
    <w:link w:val="TextodegloboCar"/>
    <w:semiHidden/>
    <w:unhideWhenUsed/>
    <w:rsid w:val="00D120CD"/>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semiHidden/>
    <w:rsid w:val="00D120CD"/>
    <w:rPr>
      <w:rFonts w:ascii="Tahoma" w:hAnsi="Tahoma" w:cs="Tahoma"/>
      <w:sz w:val="16"/>
      <w:szCs w:val="16"/>
      <w:lang w:val="es-CO"/>
    </w:rPr>
  </w:style>
  <w:style w:type="paragraph" w:styleId="Textonotapie">
    <w:name w:val="footnote text"/>
    <w:basedOn w:val="Normal"/>
    <w:link w:val="TextonotapieCar"/>
    <w:uiPriority w:val="99"/>
    <w:semiHidden/>
    <w:rsid w:val="00D120CD"/>
  </w:style>
  <w:style w:type="character" w:customStyle="1" w:styleId="TextonotapieCar">
    <w:name w:val="Texto nota pie Car"/>
    <w:basedOn w:val="Fuentedeprrafopredeter"/>
    <w:link w:val="Textonotapie"/>
    <w:uiPriority w:val="99"/>
    <w:semiHidden/>
    <w:rsid w:val="00D120CD"/>
    <w:rPr>
      <w:rFonts w:ascii="Times New Roman" w:eastAsia="Times New Roman" w:hAnsi="Times New Roman" w:cs="Times New Roman"/>
      <w:sz w:val="24"/>
      <w:szCs w:val="24"/>
      <w:lang w:eastAsia="es-ES"/>
    </w:rPr>
  </w:style>
  <w:style w:type="character" w:styleId="Hipervnculo">
    <w:name w:val="Hyperlink"/>
    <w:basedOn w:val="Fuentedeprrafopredeter"/>
    <w:unhideWhenUsed/>
    <w:rsid w:val="00D120CD"/>
    <w:rPr>
      <w:color w:val="0000FF" w:themeColor="hyperlink"/>
      <w:u w:val="single"/>
    </w:rPr>
  </w:style>
  <w:style w:type="character" w:styleId="nfasis">
    <w:name w:val="Emphasis"/>
    <w:basedOn w:val="Fuentedeprrafopredeter"/>
    <w:uiPriority w:val="20"/>
    <w:qFormat/>
    <w:rsid w:val="00D120CD"/>
    <w:rPr>
      <w:i/>
      <w:iCs/>
    </w:rPr>
  </w:style>
  <w:style w:type="character" w:customStyle="1" w:styleId="apple-converted-space">
    <w:name w:val="apple-converted-space"/>
    <w:basedOn w:val="Fuentedeprrafopredeter"/>
    <w:rsid w:val="00D120CD"/>
  </w:style>
  <w:style w:type="paragraph" w:styleId="Textocomentario">
    <w:name w:val="annotation text"/>
    <w:basedOn w:val="Normal"/>
    <w:link w:val="TextocomentarioCar"/>
    <w:unhideWhenUsed/>
    <w:rsid w:val="00D120CD"/>
  </w:style>
  <w:style w:type="character" w:customStyle="1" w:styleId="TextocomentarioCar">
    <w:name w:val="Texto comentario Car"/>
    <w:basedOn w:val="Fuentedeprrafopredeter"/>
    <w:link w:val="Textocomentario"/>
    <w:rsid w:val="00D120CD"/>
    <w:rPr>
      <w:rFonts w:ascii="Times New Roman" w:eastAsia="Times New Roman" w:hAnsi="Times New Roman" w:cs="Times New Roman"/>
      <w:sz w:val="24"/>
      <w:szCs w:val="24"/>
    </w:rPr>
  </w:style>
  <w:style w:type="character" w:styleId="Refdecomentario">
    <w:name w:val="annotation reference"/>
    <w:unhideWhenUsed/>
    <w:rsid w:val="00D120CD"/>
    <w:rPr>
      <w:sz w:val="18"/>
      <w:szCs w:val="18"/>
    </w:rPr>
  </w:style>
  <w:style w:type="paragraph" w:customStyle="1" w:styleId="ecxmsonormal">
    <w:name w:val="ecxmsonormal"/>
    <w:basedOn w:val="Normal"/>
    <w:rsid w:val="00D120CD"/>
    <w:pPr>
      <w:spacing w:before="100" w:beforeAutospacing="1" w:after="100" w:afterAutospacing="1"/>
    </w:pPr>
  </w:style>
  <w:style w:type="paragraph" w:customStyle="1" w:styleId="pa7">
    <w:name w:val="pa7"/>
    <w:basedOn w:val="Normal"/>
    <w:rsid w:val="00D120CD"/>
    <w:pPr>
      <w:spacing w:before="100" w:beforeAutospacing="1" w:after="100" w:afterAutospacing="1"/>
    </w:pPr>
    <w:rPr>
      <w:lang w:val="es-CO" w:eastAsia="es-CO"/>
    </w:rPr>
  </w:style>
  <w:style w:type="paragraph" w:customStyle="1" w:styleId="default">
    <w:name w:val="default"/>
    <w:basedOn w:val="Normal"/>
    <w:rsid w:val="00D120CD"/>
    <w:pPr>
      <w:spacing w:before="100" w:beforeAutospacing="1" w:after="100" w:afterAutospacing="1"/>
    </w:pPr>
    <w:rPr>
      <w:lang w:val="es-CO" w:eastAsia="es-CO"/>
    </w:rPr>
  </w:style>
  <w:style w:type="paragraph" w:customStyle="1" w:styleId="Default0">
    <w:name w:val="Default"/>
    <w:rsid w:val="00D120CD"/>
    <w:pPr>
      <w:autoSpaceDE w:val="0"/>
      <w:autoSpaceDN w:val="0"/>
      <w:adjustRightInd w:val="0"/>
      <w:spacing w:after="0" w:line="240" w:lineRule="auto"/>
    </w:pPr>
    <w:rPr>
      <w:rFonts w:ascii="Arial" w:hAnsi="Arial" w:cs="Arial"/>
      <w:color w:val="000000"/>
      <w:sz w:val="24"/>
      <w:szCs w:val="24"/>
      <w:lang w:val="es-CO"/>
    </w:rPr>
  </w:style>
  <w:style w:type="character" w:customStyle="1" w:styleId="TextonotaalfinalCar">
    <w:name w:val="Texto nota al final Car"/>
    <w:basedOn w:val="Fuentedeprrafopredeter"/>
    <w:link w:val="Textonotaalfinal"/>
    <w:semiHidden/>
    <w:rsid w:val="00D120CD"/>
    <w:rPr>
      <w:rFonts w:ascii="Times New Roman" w:eastAsia="Times New Roman" w:hAnsi="Times New Roman" w:cs="Times New Roman"/>
      <w:sz w:val="24"/>
      <w:szCs w:val="24"/>
      <w:lang w:eastAsia="es-ES"/>
    </w:rPr>
  </w:style>
  <w:style w:type="paragraph" w:styleId="Textonotaalfinal">
    <w:name w:val="endnote text"/>
    <w:basedOn w:val="Normal"/>
    <w:link w:val="TextonotaalfinalCar"/>
    <w:semiHidden/>
    <w:rsid w:val="00D120CD"/>
  </w:style>
  <w:style w:type="paragraph" w:styleId="Textoindependiente">
    <w:name w:val="Body Text"/>
    <w:basedOn w:val="Normal"/>
    <w:link w:val="TextoindependienteCar"/>
    <w:rsid w:val="00D120CD"/>
    <w:pPr>
      <w:jc w:val="both"/>
    </w:pPr>
    <w:rPr>
      <w:rFonts w:ascii="Arial" w:hAnsi="Arial"/>
      <w:lang w:val="es-ES_tradnl"/>
    </w:rPr>
  </w:style>
  <w:style w:type="character" w:customStyle="1" w:styleId="TextoindependienteCar">
    <w:name w:val="Texto independiente Car"/>
    <w:basedOn w:val="Fuentedeprrafopredeter"/>
    <w:link w:val="Textoindependiente"/>
    <w:rsid w:val="00D120CD"/>
    <w:rPr>
      <w:rFonts w:ascii="Arial" w:eastAsia="Times New Roman" w:hAnsi="Arial" w:cs="Times New Roman"/>
      <w:sz w:val="24"/>
      <w:szCs w:val="24"/>
      <w:lang w:val="es-ES_tradnl" w:eastAsia="es-ES"/>
    </w:rPr>
  </w:style>
  <w:style w:type="paragraph" w:styleId="Sangradetextonormal">
    <w:name w:val="Body Text Indent"/>
    <w:basedOn w:val="Normal"/>
    <w:link w:val="SangradetextonormalCar"/>
    <w:rsid w:val="00D120CD"/>
    <w:pPr>
      <w:spacing w:after="120"/>
      <w:ind w:left="360"/>
    </w:pPr>
  </w:style>
  <w:style w:type="character" w:customStyle="1" w:styleId="SangradetextonormalCar">
    <w:name w:val="Sangría de texto normal Car"/>
    <w:basedOn w:val="Fuentedeprrafopredeter"/>
    <w:link w:val="Sangradetextonormal"/>
    <w:rsid w:val="00D120CD"/>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rsid w:val="00D120CD"/>
    <w:pPr>
      <w:jc w:val="both"/>
    </w:pPr>
    <w:rPr>
      <w:rFonts w:ascii="Arial" w:hAnsi="Arial"/>
      <w:color w:val="FF0000"/>
      <w:lang w:val="es-ES_tradnl"/>
    </w:rPr>
  </w:style>
  <w:style w:type="character" w:customStyle="1" w:styleId="Textoindependiente2Car">
    <w:name w:val="Texto independiente 2 Car"/>
    <w:basedOn w:val="Fuentedeprrafopredeter"/>
    <w:link w:val="Textoindependiente2"/>
    <w:rsid w:val="00D120CD"/>
    <w:rPr>
      <w:rFonts w:ascii="Arial" w:eastAsia="Times New Roman" w:hAnsi="Arial" w:cs="Times New Roman"/>
      <w:color w:val="FF0000"/>
      <w:sz w:val="24"/>
      <w:szCs w:val="24"/>
      <w:lang w:val="es-ES_tradnl" w:eastAsia="es-ES"/>
    </w:rPr>
  </w:style>
  <w:style w:type="paragraph" w:styleId="Textoindependiente3">
    <w:name w:val="Body Text 3"/>
    <w:basedOn w:val="Normal"/>
    <w:link w:val="Textoindependiente3Car"/>
    <w:rsid w:val="00D120CD"/>
    <w:pPr>
      <w:jc w:val="both"/>
    </w:pPr>
    <w:rPr>
      <w:rFonts w:ascii="Arial" w:hAnsi="Arial"/>
      <w:color w:val="0000FF"/>
      <w:lang w:val="es-ES_tradnl"/>
    </w:rPr>
  </w:style>
  <w:style w:type="character" w:customStyle="1" w:styleId="Textoindependiente3Car">
    <w:name w:val="Texto independiente 3 Car"/>
    <w:basedOn w:val="Fuentedeprrafopredeter"/>
    <w:link w:val="Textoindependiente3"/>
    <w:rsid w:val="00D120CD"/>
    <w:rPr>
      <w:rFonts w:ascii="Arial" w:eastAsia="Times New Roman" w:hAnsi="Arial" w:cs="Times New Roman"/>
      <w:color w:val="0000FF"/>
      <w:sz w:val="24"/>
      <w:szCs w:val="24"/>
      <w:lang w:val="es-ES_tradnl" w:eastAsia="es-ES"/>
    </w:rPr>
  </w:style>
  <w:style w:type="paragraph" w:customStyle="1" w:styleId="Estndar">
    <w:name w:val="Estándar"/>
    <w:rsid w:val="00D120CD"/>
    <w:pPr>
      <w:snapToGrid w:val="0"/>
      <w:spacing w:after="0" w:line="240" w:lineRule="auto"/>
      <w:jc w:val="both"/>
    </w:pPr>
    <w:rPr>
      <w:rFonts w:ascii="Arial" w:eastAsia="Times New Roman" w:hAnsi="Arial" w:cs="Times New Roman"/>
      <w:color w:val="000000"/>
      <w:sz w:val="24"/>
      <w:szCs w:val="20"/>
      <w:lang w:eastAsia="es-ES"/>
    </w:rPr>
  </w:style>
  <w:style w:type="paragraph" w:customStyle="1" w:styleId="Textoindependiente1">
    <w:name w:val="Texto independiente1"/>
    <w:rsid w:val="00D120CD"/>
    <w:pPr>
      <w:spacing w:after="0" w:line="240" w:lineRule="auto"/>
    </w:pPr>
    <w:rPr>
      <w:rFonts w:ascii="CG Times (W1)" w:eastAsia="Times New Roman" w:hAnsi="CG Times (W1)" w:cs="Times New Roman"/>
      <w:color w:val="000000"/>
      <w:sz w:val="24"/>
      <w:szCs w:val="20"/>
      <w:lang w:val="en-US" w:eastAsia="es-ES"/>
    </w:rPr>
  </w:style>
  <w:style w:type="character" w:styleId="Refdenotaalpie">
    <w:name w:val="footnote reference"/>
    <w:uiPriority w:val="99"/>
    <w:semiHidden/>
    <w:rsid w:val="00D120CD"/>
    <w:rPr>
      <w:vertAlign w:val="superscript"/>
    </w:rPr>
  </w:style>
  <w:style w:type="character" w:styleId="Nmerodepgina">
    <w:name w:val="page number"/>
    <w:basedOn w:val="Fuentedeprrafopredeter"/>
    <w:rsid w:val="00D120CD"/>
  </w:style>
  <w:style w:type="character" w:styleId="Hipervnculovisitado">
    <w:name w:val="FollowedHyperlink"/>
    <w:rsid w:val="00D120CD"/>
    <w:rPr>
      <w:color w:val="800080"/>
      <w:u w:val="single"/>
    </w:rPr>
  </w:style>
  <w:style w:type="table" w:styleId="Tablaconcuadrcula">
    <w:name w:val="Table Grid"/>
    <w:basedOn w:val="Tablanormal"/>
    <w:uiPriority w:val="59"/>
    <w:rsid w:val="00D120CD"/>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semiHidden/>
    <w:rsid w:val="00D120CD"/>
    <w:pPr>
      <w:jc w:val="both"/>
    </w:pPr>
    <w:rPr>
      <w:rFonts w:ascii="Arial" w:hAnsi="Arial"/>
      <w:b/>
      <w:u w:val="single"/>
    </w:rPr>
  </w:style>
  <w:style w:type="paragraph" w:styleId="Sangra2detindependiente">
    <w:name w:val="Body Text Indent 2"/>
    <w:basedOn w:val="Normal"/>
    <w:link w:val="Sangra2detindependienteCar"/>
    <w:rsid w:val="00D120CD"/>
    <w:pPr>
      <w:spacing w:after="120" w:line="480" w:lineRule="auto"/>
      <w:ind w:left="283"/>
    </w:pPr>
  </w:style>
  <w:style w:type="character" w:customStyle="1" w:styleId="Sangra2detindependienteCar">
    <w:name w:val="Sangría 2 de t. independiente Car"/>
    <w:basedOn w:val="Fuentedeprrafopredeter"/>
    <w:link w:val="Sangra2detindependiente"/>
    <w:rsid w:val="00D120CD"/>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uiPriority w:val="34"/>
    <w:qFormat/>
    <w:rsid w:val="00D120CD"/>
    <w:pPr>
      <w:ind w:left="708"/>
    </w:pPr>
  </w:style>
  <w:style w:type="paragraph" w:customStyle="1" w:styleId="Normal1">
    <w:name w:val="Normal1"/>
    <w:rsid w:val="00D120CD"/>
    <w:rPr>
      <w:rFonts w:ascii="Times New Roman" w:eastAsia="Times New Roman" w:hAnsi="Times New Roman" w:cs="Times New Roman"/>
      <w:color w:val="000000"/>
      <w:lang w:val="es-CO" w:eastAsia="es-CO"/>
    </w:rPr>
  </w:style>
  <w:style w:type="paragraph" w:styleId="Asuntodelcomentario">
    <w:name w:val="annotation subject"/>
    <w:basedOn w:val="Textocomentario"/>
    <w:next w:val="Textocomentario"/>
    <w:link w:val="AsuntodelcomentarioCar"/>
    <w:rsid w:val="00D120CD"/>
    <w:rPr>
      <w:b/>
      <w:bCs/>
    </w:rPr>
  </w:style>
  <w:style w:type="character" w:customStyle="1" w:styleId="AsuntodelcomentarioCar">
    <w:name w:val="Asunto del comentario Car"/>
    <w:basedOn w:val="TextocomentarioCar"/>
    <w:link w:val="Asuntodelcomentario"/>
    <w:rsid w:val="00D120CD"/>
    <w:rPr>
      <w:rFonts w:ascii="Times New Roman" w:eastAsia="Times New Roman" w:hAnsi="Times New Roman" w:cs="Times New Roman"/>
      <w:b/>
      <w:bCs/>
      <w:sz w:val="24"/>
      <w:szCs w:val="24"/>
    </w:rPr>
  </w:style>
  <w:style w:type="paragraph" w:styleId="NormalWeb">
    <w:name w:val="Normal (Web)"/>
    <w:basedOn w:val="Normal"/>
    <w:uiPriority w:val="99"/>
    <w:unhideWhenUsed/>
    <w:rsid w:val="00D120CD"/>
    <w:pPr>
      <w:spacing w:before="100" w:beforeAutospacing="1" w:after="100" w:afterAutospacing="1"/>
    </w:pPr>
    <w:rPr>
      <w:lang w:val="es-CO" w:eastAsia="es-CO"/>
    </w:rPr>
  </w:style>
  <w:style w:type="character" w:customStyle="1" w:styleId="field-content">
    <w:name w:val="field-content"/>
    <w:rsid w:val="00D120CD"/>
  </w:style>
  <w:style w:type="character" w:customStyle="1" w:styleId="texcontenido">
    <w:name w:val="tex_contenido"/>
    <w:basedOn w:val="Fuentedeprrafopredeter"/>
    <w:rsid w:val="00D120CD"/>
  </w:style>
  <w:style w:type="paragraph" w:styleId="Textoindependienteprimerasangra2">
    <w:name w:val="Body Text First Indent 2"/>
    <w:basedOn w:val="Sangradetextonormal"/>
    <w:link w:val="Textoindependienteprimerasangra2Car"/>
    <w:uiPriority w:val="99"/>
    <w:semiHidden/>
    <w:unhideWhenUsed/>
    <w:rsid w:val="00D120CD"/>
    <w:pPr>
      <w:spacing w:after="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D120CD"/>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78785">
      <w:bodyDiv w:val="1"/>
      <w:marLeft w:val="0"/>
      <w:marRight w:val="0"/>
      <w:marTop w:val="0"/>
      <w:marBottom w:val="0"/>
      <w:divBdr>
        <w:top w:val="none" w:sz="0" w:space="0" w:color="auto"/>
        <w:left w:val="none" w:sz="0" w:space="0" w:color="auto"/>
        <w:bottom w:val="none" w:sz="0" w:space="0" w:color="auto"/>
        <w:right w:val="none" w:sz="0" w:space="0" w:color="auto"/>
      </w:divBdr>
    </w:div>
    <w:div w:id="367490350">
      <w:bodyDiv w:val="1"/>
      <w:marLeft w:val="0"/>
      <w:marRight w:val="0"/>
      <w:marTop w:val="0"/>
      <w:marBottom w:val="0"/>
      <w:divBdr>
        <w:top w:val="none" w:sz="0" w:space="0" w:color="auto"/>
        <w:left w:val="none" w:sz="0" w:space="0" w:color="auto"/>
        <w:bottom w:val="none" w:sz="0" w:space="0" w:color="auto"/>
        <w:right w:val="none" w:sz="0" w:space="0" w:color="auto"/>
      </w:divBdr>
    </w:div>
    <w:div w:id="539320707">
      <w:bodyDiv w:val="1"/>
      <w:marLeft w:val="0"/>
      <w:marRight w:val="0"/>
      <w:marTop w:val="0"/>
      <w:marBottom w:val="0"/>
      <w:divBdr>
        <w:top w:val="none" w:sz="0" w:space="0" w:color="auto"/>
        <w:left w:val="none" w:sz="0" w:space="0" w:color="auto"/>
        <w:bottom w:val="none" w:sz="0" w:space="0" w:color="auto"/>
        <w:right w:val="none" w:sz="0" w:space="0" w:color="auto"/>
      </w:divBdr>
    </w:div>
    <w:div w:id="899511096">
      <w:bodyDiv w:val="1"/>
      <w:marLeft w:val="0"/>
      <w:marRight w:val="0"/>
      <w:marTop w:val="0"/>
      <w:marBottom w:val="0"/>
      <w:divBdr>
        <w:top w:val="none" w:sz="0" w:space="0" w:color="auto"/>
        <w:left w:val="none" w:sz="0" w:space="0" w:color="auto"/>
        <w:bottom w:val="none" w:sz="0" w:space="0" w:color="auto"/>
        <w:right w:val="none" w:sz="0" w:space="0" w:color="auto"/>
      </w:divBdr>
    </w:div>
    <w:div w:id="1098911942">
      <w:bodyDiv w:val="1"/>
      <w:marLeft w:val="0"/>
      <w:marRight w:val="0"/>
      <w:marTop w:val="0"/>
      <w:marBottom w:val="0"/>
      <w:divBdr>
        <w:top w:val="none" w:sz="0" w:space="0" w:color="auto"/>
        <w:left w:val="none" w:sz="0" w:space="0" w:color="auto"/>
        <w:bottom w:val="none" w:sz="0" w:space="0" w:color="auto"/>
        <w:right w:val="none" w:sz="0" w:space="0" w:color="auto"/>
      </w:divBdr>
    </w:div>
    <w:div w:id="1651514438">
      <w:bodyDiv w:val="1"/>
      <w:marLeft w:val="0"/>
      <w:marRight w:val="0"/>
      <w:marTop w:val="0"/>
      <w:marBottom w:val="0"/>
      <w:divBdr>
        <w:top w:val="none" w:sz="0" w:space="0" w:color="auto"/>
        <w:left w:val="none" w:sz="0" w:space="0" w:color="auto"/>
        <w:bottom w:val="none" w:sz="0" w:space="0" w:color="auto"/>
        <w:right w:val="none" w:sz="0" w:space="0" w:color="auto"/>
      </w:divBdr>
    </w:div>
    <w:div w:id="1790971210">
      <w:bodyDiv w:val="1"/>
      <w:marLeft w:val="0"/>
      <w:marRight w:val="0"/>
      <w:marTop w:val="0"/>
      <w:marBottom w:val="0"/>
      <w:divBdr>
        <w:top w:val="none" w:sz="0" w:space="0" w:color="auto"/>
        <w:left w:val="none" w:sz="0" w:space="0" w:color="auto"/>
        <w:bottom w:val="none" w:sz="0" w:space="0" w:color="auto"/>
        <w:right w:val="none" w:sz="0" w:space="0" w:color="auto"/>
      </w:divBdr>
    </w:div>
    <w:div w:id="198982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styles" Target="style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45.png"/><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68AE39-C369-4749-8FE5-3A1FEEC89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60</Pages>
  <Words>17004</Words>
  <Characters>93525</Characters>
  <Application>Microsoft Office Word</Application>
  <DocSecurity>0</DocSecurity>
  <Lines>779</Lines>
  <Paragraphs>220</Paragraphs>
  <ScaleCrop>false</ScaleCrop>
  <HeadingPairs>
    <vt:vector size="2" baseType="variant">
      <vt:variant>
        <vt:lpstr>Título</vt:lpstr>
      </vt:variant>
      <vt:variant>
        <vt:i4>1</vt:i4>
      </vt:variant>
    </vt:vector>
  </HeadingPairs>
  <TitlesOfParts>
    <vt:vector size="1" baseType="lpstr">
      <vt:lpstr>DIAGNÓSTICO DOCUMENTAL GOBERNACIÓN DE CUNDINAMARCA SECTOR CENTRAL</vt:lpstr>
    </vt:vector>
  </TitlesOfParts>
  <Company>Alba Fabiola Rincón                    María Isabel Rodríguez Ospina</Company>
  <LinksUpToDate>false</LinksUpToDate>
  <CharactersWithSpaces>110309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DIAGNÓSTICO DOCUMENTAL GOBERNACIÓN DE CUNDINAMARCA SECTOR CENTRAL</dc:title>
  <dc:creator>ACAPELLA S.A.S</dc:creator>
  <cp:lastModifiedBy>Isabel</cp:lastModifiedBy>
  <cp:revision>19</cp:revision>
  <dcterms:created xsi:type="dcterms:W3CDTF">2015-12-23T17:31:00Z</dcterms:created>
  <dcterms:modified xsi:type="dcterms:W3CDTF">2015-12-24T18:16:00Z</dcterms:modified>
</cp:coreProperties>
</file>